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37557" w14:textId="0F771457" w:rsidR="00603681" w:rsidRPr="00652C16" w:rsidRDefault="00603681" w:rsidP="00832AF1">
      <w:pPr>
        <w:pStyle w:val="3GPPHeader"/>
        <w:spacing w:after="60"/>
        <w:rPr>
          <w:rFonts w:cs="Arial"/>
          <w:sz w:val="32"/>
          <w:szCs w:val="32"/>
          <w:highlight w:val="yellow"/>
          <w:lang w:val="en-US"/>
        </w:rPr>
      </w:pPr>
      <w:bookmarkStart w:id="0" w:name="_Hlk512852793"/>
      <w:r w:rsidRPr="00FF7489">
        <w:rPr>
          <w:rFonts w:cs="Arial"/>
          <w:lang w:val="en-US"/>
        </w:rPr>
        <w:t>3GPP TSG-RAN WG2</w:t>
      </w:r>
      <w:r w:rsidR="00832AF1">
        <w:rPr>
          <w:rFonts w:cs="Arial"/>
          <w:lang w:val="en-US"/>
        </w:rPr>
        <w:t xml:space="preserve"> Meeting</w:t>
      </w:r>
      <w:r w:rsidRPr="00FF7489">
        <w:rPr>
          <w:rFonts w:cs="Arial"/>
          <w:lang w:val="en-US"/>
        </w:rPr>
        <w:t xml:space="preserve"> #</w:t>
      </w:r>
      <w:r w:rsidR="006A5B0A">
        <w:rPr>
          <w:rFonts w:cs="Arial"/>
          <w:lang w:val="en-US"/>
        </w:rPr>
        <w:t>112</w:t>
      </w:r>
      <w:r w:rsidR="00832AF1">
        <w:rPr>
          <w:rFonts w:cs="Arial"/>
          <w:lang w:val="en-US"/>
        </w:rPr>
        <w:t>-</w:t>
      </w:r>
      <w:r w:rsidR="00E7224A">
        <w:rPr>
          <w:rFonts w:cs="Arial"/>
          <w:lang w:val="en-US"/>
        </w:rPr>
        <w:t>e</w:t>
      </w:r>
      <w:r w:rsidRPr="00FF7489">
        <w:rPr>
          <w:rFonts w:cs="Arial"/>
          <w:lang w:val="en-US"/>
        </w:rPr>
        <w:tab/>
      </w:r>
      <w:r w:rsidR="00252075">
        <w:rPr>
          <w:rFonts w:cs="Arial"/>
          <w:lang w:val="en-US"/>
        </w:rPr>
        <w:t>R2-</w:t>
      </w:r>
      <w:r w:rsidR="00113186">
        <w:rPr>
          <w:rFonts w:cs="Arial"/>
          <w:lang w:val="en-US"/>
        </w:rPr>
        <w:t>2009137</w:t>
      </w:r>
      <w:r w:rsidR="00113186" w:rsidRPr="00FF7489">
        <w:rPr>
          <w:rFonts w:cs="Arial"/>
          <w:sz w:val="32"/>
          <w:szCs w:val="32"/>
          <w:lang w:val="en-US"/>
        </w:rPr>
        <w:t xml:space="preserve"> </w:t>
      </w:r>
    </w:p>
    <w:bookmarkEnd w:id="0"/>
    <w:p w14:paraId="54F950F6" w14:textId="692F1C9E" w:rsidR="00603681" w:rsidRPr="007A6B98" w:rsidRDefault="00EE464A" w:rsidP="00603681">
      <w:pPr>
        <w:pStyle w:val="CRCoverPage"/>
        <w:outlineLvl w:val="0"/>
        <w:rPr>
          <w:rFonts w:cs="Arial"/>
          <w:b/>
          <w:noProof/>
          <w:sz w:val="24"/>
        </w:rPr>
      </w:pPr>
      <w:r>
        <w:rPr>
          <w:rFonts w:cs="Arial"/>
          <w:b/>
          <w:noProof/>
          <w:sz w:val="24"/>
          <w:lang w:eastAsia="zh-CN"/>
        </w:rPr>
        <w:t xml:space="preserve">Online, </w:t>
      </w:r>
      <w:r>
        <w:rPr>
          <w:b/>
          <w:noProof/>
          <w:sz w:val="24"/>
          <w:lang w:eastAsia="ko-KR"/>
        </w:rPr>
        <w:t>Nov 2</w:t>
      </w:r>
      <w:r>
        <w:rPr>
          <w:b/>
          <w:noProof/>
          <w:sz w:val="24"/>
          <w:vertAlign w:val="superscript"/>
          <w:lang w:eastAsia="ko-KR"/>
        </w:rPr>
        <w:t>nd</w:t>
      </w:r>
      <w:r>
        <w:rPr>
          <w:b/>
          <w:noProof/>
          <w:sz w:val="24"/>
          <w:lang w:eastAsia="ko-KR"/>
        </w:rPr>
        <w:t xml:space="preserve"> – 13</w:t>
      </w:r>
      <w:r>
        <w:rPr>
          <w:b/>
          <w:noProof/>
          <w:sz w:val="24"/>
          <w:vertAlign w:val="superscript"/>
          <w:lang w:eastAsia="ko-KR"/>
        </w:rPr>
        <w:t>th</w:t>
      </w:r>
      <w:r>
        <w:rPr>
          <w:b/>
          <w:noProof/>
          <w:sz w:val="24"/>
          <w:lang w:eastAsia="ko-KR"/>
        </w:rPr>
        <w:t>, 2020</w:t>
      </w:r>
      <w:r>
        <w:rPr>
          <w:rFonts w:cs="Arial" w:hint="eastAsia"/>
          <w:b/>
          <w:noProof/>
          <w:sz w:val="24"/>
          <w:lang w:eastAsia="zh-CN"/>
        </w:rPr>
        <w:t xml:space="preserve">      </w:t>
      </w:r>
      <w:r>
        <w:rPr>
          <w:rFonts w:cs="Arial"/>
          <w:b/>
          <w:noProof/>
          <w:sz w:val="24"/>
        </w:rPr>
        <w:t xml:space="preserve">                         </w:t>
      </w:r>
      <w:r w:rsidR="00DF3AC5">
        <w:rPr>
          <w:rFonts w:cs="Arial"/>
          <w:b/>
          <w:noProof/>
          <w:sz w:val="24"/>
        </w:rPr>
        <w:t xml:space="preserve">    revised </w:t>
      </w:r>
      <w:r w:rsidR="00DF3AC5" w:rsidRPr="00DF3AC5">
        <w:rPr>
          <w:rFonts w:cs="Arial"/>
          <w:b/>
          <w:noProof/>
          <w:sz w:val="24"/>
        </w:rPr>
        <w:t>R2-2007049</w:t>
      </w:r>
    </w:p>
    <w:p w14:paraId="7BA3DCB5" w14:textId="77777777" w:rsidR="00603681" w:rsidRPr="00EE464A" w:rsidRDefault="00603681" w:rsidP="00603681">
      <w:pPr>
        <w:pStyle w:val="3GPPHeader"/>
        <w:rPr>
          <w:rFonts w:cs="Arial"/>
        </w:rPr>
      </w:pPr>
    </w:p>
    <w:p w14:paraId="585708CF" w14:textId="40F02189"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336888">
        <w:rPr>
          <w:rFonts w:cs="Arial"/>
          <w:sz w:val="22"/>
          <w:szCs w:val="22"/>
          <w:lang w:val="en-US"/>
        </w:rPr>
        <w:t>8.11.2</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14:paraId="134151B4" w14:textId="37B8145B" w:rsidR="00603681" w:rsidRPr="007D5BE5"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bookmarkStart w:id="1" w:name="OLE_LINK13"/>
      <w:bookmarkStart w:id="2" w:name="OLE_LINK14"/>
      <w:r w:rsidR="007D5BE5">
        <w:rPr>
          <w:rFonts w:cs="Arial"/>
          <w:sz w:val="22"/>
          <w:szCs w:val="22"/>
        </w:rPr>
        <w:t xml:space="preserve">Discussion on </w:t>
      </w:r>
      <w:r w:rsidR="00A66391">
        <w:rPr>
          <w:rFonts w:cs="Arial"/>
          <w:sz w:val="22"/>
          <w:szCs w:val="22"/>
        </w:rPr>
        <w:t xml:space="preserve">positioning </w:t>
      </w:r>
      <w:r w:rsidR="007D5BE5">
        <w:rPr>
          <w:rFonts w:cs="Arial"/>
          <w:sz w:val="22"/>
          <w:szCs w:val="22"/>
        </w:rPr>
        <w:t xml:space="preserve">enhancements </w:t>
      </w:r>
      <w:bookmarkEnd w:id="1"/>
      <w:bookmarkEnd w:id="2"/>
      <w:r w:rsidR="00D42DE1">
        <w:rPr>
          <w:rFonts w:cs="Arial"/>
          <w:sz w:val="22"/>
          <w:szCs w:val="22"/>
        </w:rPr>
        <w:t>for commercial use cases</w:t>
      </w:r>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Pr="007A6B98" w:rsidRDefault="00603681" w:rsidP="00603681">
      <w:pPr>
        <w:pStyle w:val="1"/>
        <w:overflowPunct/>
        <w:autoSpaceDE/>
        <w:autoSpaceDN/>
        <w:adjustRightInd/>
        <w:textAlignment w:val="auto"/>
      </w:pPr>
      <w:r w:rsidRPr="007A6B98">
        <w:t>Introduction</w:t>
      </w:r>
    </w:p>
    <w:p w14:paraId="5A753C0F" w14:textId="30647DDD" w:rsidR="00D61830" w:rsidRDefault="00D61830" w:rsidP="00355138">
      <w:pPr>
        <w:spacing w:after="120"/>
        <w:rPr>
          <w:rFonts w:ascii="Times New Roman" w:hAnsi="Times New Roman"/>
        </w:rPr>
      </w:pPr>
      <w:r>
        <w:rPr>
          <w:rFonts w:ascii="Times New Roman" w:hAnsi="Times New Roman"/>
        </w:rPr>
        <w:t xml:space="preserve">In the SID, one of the objective is </w:t>
      </w:r>
      <w:r w:rsidR="009423B9">
        <w:rPr>
          <w:rFonts w:ascii="Times New Roman" w:hAnsi="Times New Roman"/>
        </w:rPr>
        <w:t xml:space="preserve">to </w:t>
      </w:r>
      <w:r w:rsidR="00355138">
        <w:rPr>
          <w:rFonts w:ascii="Times New Roman" w:hAnsi="Times New Roman"/>
        </w:rPr>
        <w:t>study enhancements and solutions of Rel-16 positioning techniques</w:t>
      </w:r>
      <w:r>
        <w:rPr>
          <w:rFonts w:ascii="Times New Roman" w:hAnsi="Times New Roman"/>
        </w:rPr>
        <w:t>. The details are as follows:</w:t>
      </w:r>
    </w:p>
    <w:p w14:paraId="7E8EEFE3" w14:textId="77777777" w:rsidR="009A34E4" w:rsidRPr="00827B35" w:rsidRDefault="009A34E4" w:rsidP="009A34E4">
      <w:pPr>
        <w:pStyle w:val="3GPPText"/>
        <w:numPr>
          <w:ilvl w:val="0"/>
          <w:numId w:val="12"/>
        </w:numPr>
        <w:spacing w:before="0" w:after="0"/>
        <w:textAlignment w:val="auto"/>
        <w:rPr>
          <w:i/>
          <w:sz w:val="20"/>
          <w:szCs w:val="18"/>
          <w:lang w:eastAsia="ja-JP"/>
        </w:rPr>
      </w:pPr>
      <w:r w:rsidRPr="00827B35">
        <w:rPr>
          <w:i/>
          <w:sz w:val="20"/>
          <w:szCs w:val="18"/>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C95D1D3" w14:textId="77777777" w:rsidR="009A34E4" w:rsidRPr="00827B35" w:rsidRDefault="009A34E4" w:rsidP="009A34E4">
      <w:pPr>
        <w:pStyle w:val="3GPPText"/>
        <w:numPr>
          <w:ilvl w:val="1"/>
          <w:numId w:val="12"/>
        </w:numPr>
        <w:spacing w:before="0" w:after="0"/>
        <w:textAlignment w:val="auto"/>
        <w:rPr>
          <w:i/>
          <w:sz w:val="20"/>
          <w:szCs w:val="18"/>
          <w:lang w:eastAsia="ja-JP"/>
        </w:rPr>
      </w:pPr>
      <w:r w:rsidRPr="00827B35">
        <w:rPr>
          <w:i/>
          <w:sz w:val="20"/>
          <w:szCs w:val="18"/>
          <w:lang w:eastAsia="ja-JP"/>
        </w:rPr>
        <w:t>Define additional scenarios (e.g. (I)IoT) based on TR 38.901 to evaluate the performance for the use cases (e.g. (I)IoT). [RAN1]</w:t>
      </w:r>
    </w:p>
    <w:p w14:paraId="2A9F56F5" w14:textId="77777777" w:rsidR="009A34E4" w:rsidRPr="00827B35" w:rsidRDefault="009A34E4" w:rsidP="009A34E4">
      <w:pPr>
        <w:pStyle w:val="3GPPText"/>
        <w:numPr>
          <w:ilvl w:val="1"/>
          <w:numId w:val="12"/>
        </w:numPr>
        <w:spacing w:before="0" w:after="0"/>
        <w:textAlignment w:val="auto"/>
        <w:rPr>
          <w:i/>
          <w:sz w:val="20"/>
          <w:szCs w:val="18"/>
          <w:lang w:eastAsia="ja-JP"/>
        </w:rPr>
      </w:pPr>
      <w:r w:rsidRPr="00827B35">
        <w:rPr>
          <w:i/>
          <w:sz w:val="20"/>
          <w:szCs w:val="18"/>
          <w:lang w:eastAsia="ja-JP"/>
        </w:rPr>
        <w:t>Evaluate the achievable positioning accuracy and latency with the Rel-16 positioning solutions in (I)IoT scenarios and identify any performance gaps. [RAN1]</w:t>
      </w:r>
      <w:r w:rsidRPr="00827B35">
        <w:rPr>
          <w:i/>
          <w:sz w:val="20"/>
          <w:szCs w:val="18"/>
          <w:lang w:eastAsia="ja-JP"/>
        </w:rPr>
        <w:tab/>
      </w:r>
    </w:p>
    <w:p w14:paraId="3DD7BD89" w14:textId="77777777" w:rsidR="009A34E4" w:rsidRPr="00827B35" w:rsidRDefault="009A34E4" w:rsidP="009A34E4">
      <w:pPr>
        <w:pStyle w:val="3GPPText"/>
        <w:numPr>
          <w:ilvl w:val="1"/>
          <w:numId w:val="12"/>
        </w:numPr>
        <w:spacing w:before="0" w:after="0"/>
        <w:jc w:val="left"/>
        <w:textAlignment w:val="auto"/>
        <w:rPr>
          <w:i/>
          <w:sz w:val="20"/>
          <w:szCs w:val="18"/>
          <w:lang w:eastAsia="ja-JP"/>
        </w:rPr>
      </w:pPr>
      <w:r w:rsidRPr="00827B35">
        <w:rPr>
          <w:i/>
          <w:sz w:val="20"/>
          <w:szCs w:val="18"/>
          <w:lang w:eastAsia="ja-JP"/>
        </w:rPr>
        <w:t xml:space="preserve">Identify and evaluate positioning techniques, DL/UL positioning reference signals, signalling and procedures </w:t>
      </w:r>
      <w:r w:rsidRPr="00827B35">
        <w:rPr>
          <w:i/>
          <w:sz w:val="20"/>
          <w:szCs w:val="18"/>
        </w:rPr>
        <w:t>for improved accuracy, reduced latency,</w:t>
      </w:r>
      <w:r w:rsidRPr="00827B35">
        <w:rPr>
          <w:i/>
          <w:sz w:val="20"/>
          <w:szCs w:val="18"/>
          <w:lang w:eastAsia="ja-JP"/>
        </w:rPr>
        <w:t xml:space="preserve"> network efficiency, and device efficiency</w:t>
      </w:r>
      <w:r w:rsidRPr="00827B35">
        <w:rPr>
          <w:i/>
          <w:sz w:val="20"/>
          <w:szCs w:val="18"/>
        </w:rPr>
        <w:t>.</w:t>
      </w:r>
      <w:r w:rsidRPr="00827B35">
        <w:rPr>
          <w:i/>
          <w:sz w:val="20"/>
          <w:szCs w:val="18"/>
          <w:lang w:eastAsia="ja-JP"/>
        </w:rPr>
        <w:br/>
        <w:t>Enhancements to Rel-16 positioning techniques, if they meet the requirements, will be prioritized, and new techniques will not be considered in this case. [RAN1, RAN2]</w:t>
      </w:r>
    </w:p>
    <w:p w14:paraId="188F0405" w14:textId="77777777" w:rsidR="009A34E4" w:rsidRPr="00827B35" w:rsidRDefault="009A34E4" w:rsidP="009A34E4">
      <w:pPr>
        <w:pStyle w:val="3GPPText"/>
        <w:spacing w:before="0" w:after="0"/>
        <w:ind w:left="720"/>
        <w:rPr>
          <w:i/>
          <w:sz w:val="20"/>
          <w:szCs w:val="18"/>
          <w:lang w:eastAsia="ja-JP"/>
        </w:rPr>
      </w:pPr>
      <w:r w:rsidRPr="00827B35">
        <w:rPr>
          <w:i/>
          <w:sz w:val="20"/>
          <w:szCs w:val="18"/>
          <w:lang w:eastAsia="ja-JP"/>
        </w:rPr>
        <w:t>NOTE 1:</w:t>
      </w:r>
      <w:r w:rsidRPr="00827B35">
        <w:rPr>
          <w:i/>
          <w:sz w:val="20"/>
          <w:szCs w:val="18"/>
          <w:lang w:eastAsia="ja-JP"/>
        </w:rPr>
        <w:tab/>
        <w:t>Sidelink is not part of this objective.</w:t>
      </w:r>
    </w:p>
    <w:p w14:paraId="4199DFBA" w14:textId="77777777" w:rsidR="009A34E4" w:rsidRPr="00827B35" w:rsidRDefault="009A34E4" w:rsidP="009A34E4">
      <w:pPr>
        <w:pStyle w:val="3GPPText"/>
        <w:spacing w:before="0" w:after="0"/>
        <w:ind w:left="720"/>
        <w:rPr>
          <w:i/>
          <w:sz w:val="20"/>
          <w:szCs w:val="18"/>
          <w:lang w:eastAsia="ja-JP"/>
        </w:rPr>
      </w:pPr>
      <w:r w:rsidRPr="00827B35">
        <w:rPr>
          <w:i/>
          <w:sz w:val="20"/>
          <w:szCs w:val="18"/>
          <w:lang w:eastAsia="ja-JP"/>
        </w:rPr>
        <w:t>NOTE 2:</w:t>
      </w:r>
      <w:r w:rsidRPr="00827B35">
        <w:rPr>
          <w:i/>
          <w:sz w:val="20"/>
          <w:szCs w:val="18"/>
          <w:lang w:eastAsia="ja-JP"/>
        </w:rPr>
        <w:tab/>
        <w:t>Involve RAN4 for validating assumptions for the systems evaluations where appropriate.</w:t>
      </w:r>
    </w:p>
    <w:p w14:paraId="4728A6FB" w14:textId="77777777" w:rsidR="009A34E4" w:rsidRPr="00827B35" w:rsidRDefault="009A34E4" w:rsidP="009A34E4">
      <w:pPr>
        <w:pStyle w:val="3GPPText"/>
        <w:spacing w:before="0" w:after="0"/>
        <w:ind w:left="720"/>
        <w:rPr>
          <w:i/>
          <w:sz w:val="20"/>
          <w:szCs w:val="18"/>
          <w:lang w:eastAsia="ja-JP"/>
        </w:rPr>
      </w:pPr>
      <w:r w:rsidRPr="00827B35">
        <w:rPr>
          <w:i/>
          <w:sz w:val="20"/>
          <w:szCs w:val="18"/>
          <w:lang w:eastAsia="ja-JP"/>
        </w:rPr>
        <w:t>NOTE 3:</w:t>
      </w:r>
      <w:r w:rsidRPr="00827B35">
        <w:rPr>
          <w:i/>
          <w:sz w:val="20"/>
          <w:szCs w:val="18"/>
          <w:lang w:eastAsia="ja-JP"/>
        </w:rPr>
        <w:tab/>
        <w:t>The commercial use cases and requirements are applicable to a limited geographic area.</w:t>
      </w:r>
    </w:p>
    <w:p w14:paraId="63098061" w14:textId="77777777" w:rsidR="009A34E4" w:rsidRPr="009A34E4" w:rsidRDefault="009A34E4" w:rsidP="0056340D">
      <w:pPr>
        <w:spacing w:after="120"/>
        <w:rPr>
          <w:rFonts w:ascii="Times New Roman" w:hAnsi="Times New Roman" w:cs="Times New Roman"/>
          <w:szCs w:val="21"/>
          <w:lang w:eastAsia="ja-JP"/>
        </w:rPr>
      </w:pPr>
    </w:p>
    <w:p w14:paraId="57C724E3" w14:textId="734E33C9" w:rsidR="0096356A" w:rsidRPr="00AC5728" w:rsidRDefault="00AC5728" w:rsidP="0056340D">
      <w:pPr>
        <w:spacing w:after="120"/>
        <w:rPr>
          <w:rFonts w:ascii="Times New Roman" w:hAnsi="Times New Roman"/>
          <w:lang w:val="en-GB"/>
        </w:rPr>
      </w:pPr>
      <w:r>
        <w:rPr>
          <w:rFonts w:ascii="Times New Roman" w:hAnsi="Times New Roman" w:hint="eastAsia"/>
          <w:lang w:val="en-GB"/>
        </w:rPr>
        <w:t>In</w:t>
      </w:r>
      <w:r>
        <w:rPr>
          <w:rFonts w:ascii="Times New Roman" w:hAnsi="Times New Roman"/>
          <w:lang w:val="en-GB"/>
        </w:rPr>
        <w:t xml:space="preserve"> this contribution, we </w:t>
      </w:r>
      <w:r w:rsidR="00B55571">
        <w:rPr>
          <w:rFonts w:ascii="Times New Roman" w:hAnsi="Times New Roman"/>
          <w:lang w:val="en-GB"/>
        </w:rPr>
        <w:t>discuss</w:t>
      </w:r>
      <w:r w:rsidR="008C57F4">
        <w:rPr>
          <w:rFonts w:ascii="Times New Roman" w:hAnsi="Times New Roman"/>
          <w:lang w:val="en-GB"/>
        </w:rPr>
        <w:t xml:space="preserve"> the positioning enhancement</w:t>
      </w:r>
      <w:r w:rsidR="00DF3E48">
        <w:rPr>
          <w:rFonts w:ascii="Times New Roman" w:hAnsi="Times New Roman"/>
          <w:lang w:val="en-GB"/>
        </w:rPr>
        <w:t>s</w:t>
      </w:r>
      <w:r w:rsidR="008C57F4">
        <w:rPr>
          <w:rFonts w:ascii="Times New Roman" w:hAnsi="Times New Roman"/>
          <w:lang w:val="en-GB"/>
        </w:rPr>
        <w:t xml:space="preserve"> of Rel-16 positioning techniques </w:t>
      </w:r>
      <w:r w:rsidR="008C57F4" w:rsidRPr="00086BFE">
        <w:rPr>
          <w:rFonts w:ascii="Times New Roman" w:hAnsi="Times New Roman"/>
          <w:lang w:val="en-GB"/>
        </w:rPr>
        <w:t xml:space="preserve">about </w:t>
      </w:r>
      <w:r w:rsidR="009B4117">
        <w:rPr>
          <w:rFonts w:ascii="Times New Roman" w:hAnsi="Times New Roman"/>
          <w:lang w:val="en-GB"/>
        </w:rPr>
        <w:t>RRC IDLE/INACTIVE positioning</w:t>
      </w:r>
      <w:r w:rsidR="00C753DB">
        <w:rPr>
          <w:rFonts w:ascii="Times New Roman" w:hAnsi="Times New Roman"/>
          <w:lang w:val="en-GB"/>
        </w:rPr>
        <w:t xml:space="preserve"> </w:t>
      </w:r>
      <w:r w:rsidR="004241CD">
        <w:rPr>
          <w:rFonts w:ascii="Times New Roman" w:hAnsi="Times New Roman"/>
          <w:lang w:val="en-GB"/>
        </w:rPr>
        <w:t xml:space="preserve">and express our </w:t>
      </w:r>
      <w:r w:rsidR="008D7557">
        <w:rPr>
          <w:rFonts w:ascii="Times New Roman" w:hAnsi="Times New Roman"/>
          <w:lang w:val="en-GB"/>
        </w:rPr>
        <w:t>opinions.</w:t>
      </w:r>
    </w:p>
    <w:p w14:paraId="3B454875" w14:textId="523637D4" w:rsidR="00585532" w:rsidRPr="00585532" w:rsidRDefault="00603681" w:rsidP="00585532">
      <w:pPr>
        <w:pStyle w:val="1"/>
        <w:ind w:left="431" w:hanging="431"/>
      </w:pPr>
      <w:bookmarkStart w:id="3" w:name="_Ref490149211"/>
      <w:r w:rsidRPr="007A6B98">
        <w:t>Discussion</w:t>
      </w:r>
      <w:bookmarkEnd w:id="3"/>
    </w:p>
    <w:p w14:paraId="6EC68B1B" w14:textId="22FABD41" w:rsidR="00C64CAC" w:rsidRPr="00585532" w:rsidRDefault="005720BB" w:rsidP="005720BB">
      <w:pPr>
        <w:spacing w:after="120"/>
        <w:rPr>
          <w:rFonts w:ascii="Times New Roman" w:hAnsi="Times New Roman"/>
          <w:lang w:val="en-GB"/>
        </w:rPr>
      </w:pPr>
      <w:r>
        <w:rPr>
          <w:rFonts w:ascii="Times New Roman" w:hAnsi="Times New Roman"/>
          <w:lang w:val="en-GB"/>
        </w:rPr>
        <w:t xml:space="preserve">In </w:t>
      </w:r>
      <w:r w:rsidR="00952119">
        <w:rPr>
          <w:rFonts w:ascii="Times New Roman" w:hAnsi="Times New Roman" w:hint="eastAsia"/>
          <w:lang w:val="en-GB"/>
        </w:rPr>
        <w:t>R</w:t>
      </w:r>
      <w:r>
        <w:rPr>
          <w:rFonts w:ascii="Times New Roman" w:hAnsi="Times New Roman"/>
          <w:lang w:val="en-GB"/>
        </w:rPr>
        <w:t xml:space="preserve">el-16, only RRC_CONNECTED positioning is supported. </w:t>
      </w:r>
      <w:r w:rsidR="00C64CAC" w:rsidRPr="007E15F6">
        <w:rPr>
          <w:rFonts w:ascii="Times New Roman" w:hAnsi="Times New Roman"/>
          <w:lang w:val="en-GB"/>
        </w:rPr>
        <w:t>For example, when a UE is periodically localized, it needs to keep in connected state even when it has no other services, or transfer into connected state with the periodicity of the positioning service. In some scenarios such as factory or shopping mall, it is important to enabling poisoning service for UEs in RRC_IDLE/INACTIVE states, as those UEs may be mainly used for positioning and have limited date service.</w:t>
      </w:r>
    </w:p>
    <w:p w14:paraId="23C954E2" w14:textId="083B281B" w:rsidR="00FC27C8" w:rsidRDefault="00E91AEB" w:rsidP="00FC27C8">
      <w:pPr>
        <w:spacing w:after="120"/>
        <w:rPr>
          <w:rFonts w:ascii="Times New Roman" w:hAnsi="Times New Roman"/>
          <w:lang w:val="en-GB"/>
        </w:rPr>
      </w:pPr>
      <w:r>
        <w:rPr>
          <w:rFonts w:ascii="Times New Roman" w:hAnsi="Times New Roman"/>
          <w:lang w:val="en-GB"/>
        </w:rPr>
        <w:t xml:space="preserve">In addition, power consumption is a foremost parameter </w:t>
      </w:r>
      <w:r w:rsidR="00342924">
        <w:rPr>
          <w:rFonts w:ascii="Times New Roman" w:hAnsi="Times New Roman"/>
          <w:lang w:val="en-GB"/>
        </w:rPr>
        <w:t>since positioning</w:t>
      </w:r>
      <w:r w:rsidR="00342924" w:rsidRPr="00342924">
        <w:rPr>
          <w:rFonts w:ascii="Times New Roman" w:hAnsi="Times New Roman"/>
          <w:lang w:val="en-GB"/>
        </w:rPr>
        <w:t xml:space="preserve"> devices are expe</w:t>
      </w:r>
      <w:r w:rsidR="00342924">
        <w:rPr>
          <w:rFonts w:ascii="Times New Roman" w:hAnsi="Times New Roman"/>
          <w:lang w:val="en-GB"/>
        </w:rPr>
        <w:t>cted to operate for a long time, especially for (I)IoT devices.</w:t>
      </w:r>
      <w:r w:rsidR="00F66F0A">
        <w:rPr>
          <w:rFonts w:ascii="Times New Roman" w:hAnsi="Times New Roman"/>
          <w:lang w:val="en-GB"/>
        </w:rPr>
        <w:t xml:space="preserve"> </w:t>
      </w:r>
      <w:r w:rsidR="001411B1">
        <w:rPr>
          <w:rFonts w:ascii="Times New Roman" w:hAnsi="Times New Roman"/>
          <w:lang w:val="en-GB"/>
        </w:rPr>
        <w:t>Nowadays, in [</w:t>
      </w:r>
      <w:r w:rsidR="006D669B">
        <w:rPr>
          <w:rFonts w:ascii="Times New Roman" w:hAnsi="Times New Roman"/>
          <w:lang w:val="en-GB"/>
        </w:rPr>
        <w:t>1</w:t>
      </w:r>
      <w:r w:rsidR="001411B1">
        <w:rPr>
          <w:rFonts w:ascii="Times New Roman" w:hAnsi="Times New Roman"/>
          <w:lang w:val="en-GB"/>
        </w:rPr>
        <w:t xml:space="preserve">], the following </w:t>
      </w:r>
      <w:r w:rsidR="002A29E1">
        <w:rPr>
          <w:rFonts w:ascii="Times New Roman" w:hAnsi="Times New Roman"/>
          <w:lang w:val="en-GB"/>
        </w:rPr>
        <w:t xml:space="preserve">positioning </w:t>
      </w:r>
      <w:r w:rsidR="001411B1">
        <w:rPr>
          <w:rFonts w:ascii="Times New Roman" w:hAnsi="Times New Roman"/>
          <w:lang w:val="en-GB"/>
        </w:rPr>
        <w:t>use cases are defined.</w:t>
      </w:r>
      <w:r w:rsidR="003D62AD">
        <w:rPr>
          <w:rFonts w:ascii="Times New Roman" w:hAnsi="Times New Roman"/>
          <w:lang w:val="en-GB"/>
        </w:rPr>
        <w:t xml:space="preserve"> </w:t>
      </w:r>
      <w:r w:rsidR="00FC27C8">
        <w:rPr>
          <w:rFonts w:ascii="Times New Roman" w:hAnsi="Times New Roman"/>
          <w:lang w:val="en-GB"/>
        </w:rPr>
        <w:t xml:space="preserve">Among all </w:t>
      </w:r>
      <w:r w:rsidR="00FC27C8" w:rsidRPr="008954DD">
        <w:rPr>
          <w:rFonts w:ascii="Times New Roman" w:hAnsi="Times New Roman"/>
          <w:lang w:val="en-GB"/>
        </w:rPr>
        <w:t xml:space="preserve">the use cases, the use cases requiring low energy or power saving mode include AR, wearables, waste management and UAV. For all these four use cases, it is clear that the devices need to report its position </w:t>
      </w:r>
      <w:r w:rsidR="00FC27C8" w:rsidRPr="00C64CAC">
        <w:rPr>
          <w:rFonts w:ascii="Times New Roman" w:hAnsi="Times New Roman"/>
          <w:lang w:val="en-GB"/>
        </w:rPr>
        <w:t>periodically</w:t>
      </w:r>
      <w:r w:rsidR="00FC27C8">
        <w:rPr>
          <w:rFonts w:ascii="Times New Roman" w:hAnsi="Times New Roman"/>
          <w:lang w:val="en-GB"/>
        </w:rPr>
        <w:t xml:space="preserve"> </w:t>
      </w:r>
      <w:r w:rsidR="00FC27C8" w:rsidRPr="008954DD">
        <w:rPr>
          <w:rFonts w:ascii="Times New Roman" w:hAnsi="Times New Roman"/>
          <w:lang w:val="en-GB"/>
        </w:rPr>
        <w:t>to the network. Take</w:t>
      </w:r>
      <w:r w:rsidR="00FC27C8">
        <w:rPr>
          <w:rFonts w:ascii="Times New Roman" w:hAnsi="Times New Roman"/>
          <w:lang w:val="en-GB"/>
        </w:rPr>
        <w:t xml:space="preserve"> wearable devices as an example, in order to obtain minor or </w:t>
      </w:r>
      <w:r w:rsidR="00FC27C8" w:rsidRPr="00E81D68">
        <w:rPr>
          <w:rFonts w:ascii="Times New Roman" w:hAnsi="Times New Roman"/>
          <w:lang w:val="en-GB"/>
        </w:rPr>
        <w:t>elderly people</w:t>
      </w:r>
      <w:r w:rsidR="00FC27C8">
        <w:rPr>
          <w:rFonts w:ascii="Times New Roman" w:hAnsi="Times New Roman"/>
          <w:lang w:val="en-GB"/>
        </w:rPr>
        <w:t>’s position, wearable devices, such as smart watches, can provide this services, such as tracking,</w:t>
      </w:r>
      <w:r w:rsidR="00FC27C8" w:rsidRPr="00E81D68">
        <w:t xml:space="preserve"> </w:t>
      </w:r>
      <w:r w:rsidR="00FC27C8" w:rsidRPr="00E81D68">
        <w:rPr>
          <w:rFonts w:ascii="Times New Roman" w:hAnsi="Times New Roman"/>
          <w:lang w:val="en-GB"/>
        </w:rPr>
        <w:t>activity monitoring and emergency messages</w:t>
      </w:r>
      <w:r w:rsidR="00FC27C8">
        <w:rPr>
          <w:rFonts w:ascii="Times New Roman" w:hAnsi="Times New Roman"/>
          <w:lang w:val="en-GB"/>
        </w:rPr>
        <w:t xml:space="preserve">. </w:t>
      </w:r>
    </w:p>
    <w:p w14:paraId="49AAEC26" w14:textId="3919AE8E" w:rsidR="001411B1" w:rsidRPr="00FC27C8" w:rsidRDefault="001411B1" w:rsidP="001411B1">
      <w:pPr>
        <w:spacing w:after="120"/>
        <w:rPr>
          <w:rFonts w:ascii="Times New Roman" w:hAnsi="Times New Roman"/>
          <w:lang w:val="en-GB"/>
        </w:rPr>
      </w:pPr>
    </w:p>
    <w:p w14:paraId="3185EE8D" w14:textId="5FD024FC" w:rsidR="001411B1" w:rsidRDefault="001411B1" w:rsidP="001411B1">
      <w:pPr>
        <w:pStyle w:val="TH"/>
        <w:spacing w:after="240"/>
      </w:pPr>
      <w:r>
        <w:t>Table 1 – Use cases synthesis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1411B1" w:rsidRPr="00BA3999" w14:paraId="67669926" w14:textId="77777777" w:rsidTr="009423B9">
        <w:trPr>
          <w:trHeight w:val="227"/>
        </w:trPr>
        <w:tc>
          <w:tcPr>
            <w:tcW w:w="2042" w:type="dxa"/>
            <w:gridSpan w:val="2"/>
            <w:vMerge w:val="restart"/>
            <w:shd w:val="clear" w:color="auto" w:fill="auto"/>
            <w:vAlign w:val="center"/>
          </w:tcPr>
          <w:p w14:paraId="7A1D69B7"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Use cases</w:t>
            </w:r>
          </w:p>
        </w:tc>
        <w:tc>
          <w:tcPr>
            <w:tcW w:w="7815" w:type="dxa"/>
            <w:gridSpan w:val="8"/>
            <w:shd w:val="clear" w:color="auto" w:fill="auto"/>
            <w:vAlign w:val="center"/>
          </w:tcPr>
          <w:p w14:paraId="556D9128"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Potential requirements per use cases</w:t>
            </w:r>
          </w:p>
        </w:tc>
      </w:tr>
      <w:tr w:rsidR="001411B1" w:rsidRPr="00BA3999" w14:paraId="1CA4F593" w14:textId="77777777" w:rsidTr="009423B9">
        <w:trPr>
          <w:trHeight w:val="340"/>
        </w:trPr>
        <w:tc>
          <w:tcPr>
            <w:tcW w:w="2042" w:type="dxa"/>
            <w:gridSpan w:val="2"/>
            <w:vMerge/>
            <w:shd w:val="clear" w:color="auto" w:fill="auto"/>
            <w:vAlign w:val="center"/>
          </w:tcPr>
          <w:p w14:paraId="660E3D0A" w14:textId="77777777" w:rsidR="001411B1" w:rsidRPr="00BA3999" w:rsidRDefault="001411B1" w:rsidP="009423B9">
            <w:pPr>
              <w:jc w:val="center"/>
              <w:rPr>
                <w:rFonts w:ascii="Arial" w:hAnsi="Arial" w:cs="Arial"/>
                <w:b/>
                <w:sz w:val="14"/>
                <w:szCs w:val="14"/>
              </w:rPr>
            </w:pPr>
          </w:p>
        </w:tc>
        <w:tc>
          <w:tcPr>
            <w:tcW w:w="1984" w:type="dxa"/>
            <w:shd w:val="clear" w:color="auto" w:fill="auto"/>
            <w:vAlign w:val="center"/>
          </w:tcPr>
          <w:p w14:paraId="4B489A99"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Environment of Use</w:t>
            </w:r>
          </w:p>
        </w:tc>
        <w:tc>
          <w:tcPr>
            <w:tcW w:w="1418" w:type="dxa"/>
            <w:shd w:val="clear" w:color="auto" w:fill="auto"/>
            <w:vAlign w:val="center"/>
          </w:tcPr>
          <w:p w14:paraId="3B5FC3FD"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Position Accuracy</w:t>
            </w:r>
          </w:p>
        </w:tc>
        <w:tc>
          <w:tcPr>
            <w:tcW w:w="709" w:type="dxa"/>
            <w:shd w:val="clear" w:color="auto" w:fill="auto"/>
            <w:vAlign w:val="center"/>
          </w:tcPr>
          <w:p w14:paraId="63EE83AB"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Velocity</w:t>
            </w:r>
          </w:p>
        </w:tc>
        <w:tc>
          <w:tcPr>
            <w:tcW w:w="567" w:type="dxa"/>
            <w:shd w:val="clear" w:color="auto" w:fill="auto"/>
            <w:vAlign w:val="center"/>
          </w:tcPr>
          <w:p w14:paraId="503E3141"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Avail.</w:t>
            </w:r>
          </w:p>
        </w:tc>
        <w:tc>
          <w:tcPr>
            <w:tcW w:w="708" w:type="dxa"/>
            <w:shd w:val="clear" w:color="auto" w:fill="auto"/>
            <w:vAlign w:val="center"/>
          </w:tcPr>
          <w:p w14:paraId="7CF4674C"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Update rate or interval</w:t>
            </w:r>
          </w:p>
        </w:tc>
        <w:tc>
          <w:tcPr>
            <w:tcW w:w="851" w:type="dxa"/>
            <w:shd w:val="clear" w:color="auto" w:fill="auto"/>
            <w:vAlign w:val="center"/>
          </w:tcPr>
          <w:p w14:paraId="472BC2E6"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TTFF</w:t>
            </w:r>
          </w:p>
        </w:tc>
        <w:tc>
          <w:tcPr>
            <w:tcW w:w="709" w:type="dxa"/>
            <w:shd w:val="clear" w:color="auto" w:fill="auto"/>
            <w:vAlign w:val="center"/>
          </w:tcPr>
          <w:p w14:paraId="74E0C7CB"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Latency</w:t>
            </w:r>
          </w:p>
        </w:tc>
        <w:tc>
          <w:tcPr>
            <w:tcW w:w="869" w:type="dxa"/>
            <w:shd w:val="clear" w:color="auto" w:fill="auto"/>
            <w:vAlign w:val="center"/>
          </w:tcPr>
          <w:p w14:paraId="6E5DB992" w14:textId="77777777" w:rsidR="001411B1" w:rsidRPr="00BA3999" w:rsidRDefault="001411B1" w:rsidP="009423B9">
            <w:pPr>
              <w:jc w:val="center"/>
              <w:rPr>
                <w:rFonts w:ascii="Arial" w:hAnsi="Arial" w:cs="Arial"/>
                <w:b/>
                <w:sz w:val="14"/>
                <w:szCs w:val="14"/>
              </w:rPr>
            </w:pPr>
            <w:r w:rsidRPr="00BA3999">
              <w:rPr>
                <w:rFonts w:ascii="Arial" w:hAnsi="Arial" w:cs="Arial"/>
                <w:b/>
                <w:sz w:val="14"/>
                <w:szCs w:val="14"/>
              </w:rPr>
              <w:t>Other KPI</w:t>
            </w:r>
          </w:p>
        </w:tc>
      </w:tr>
      <w:tr w:rsidR="001411B1" w:rsidRPr="00BA3999" w14:paraId="6270EAE4" w14:textId="77777777" w:rsidTr="009423B9">
        <w:trPr>
          <w:trHeight w:val="340"/>
        </w:trPr>
        <w:tc>
          <w:tcPr>
            <w:tcW w:w="483" w:type="dxa"/>
            <w:vMerge w:val="restart"/>
            <w:shd w:val="clear" w:color="auto" w:fill="auto"/>
            <w:vAlign w:val="center"/>
          </w:tcPr>
          <w:p w14:paraId="7F6DD2A7"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lastRenderedPageBreak/>
              <w:t>5.2.1</w:t>
            </w:r>
          </w:p>
        </w:tc>
        <w:tc>
          <w:tcPr>
            <w:tcW w:w="1559" w:type="dxa"/>
            <w:vMerge w:val="restart"/>
            <w:shd w:val="clear" w:color="auto" w:fill="auto"/>
            <w:vAlign w:val="center"/>
          </w:tcPr>
          <w:p w14:paraId="33375119"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Bike sharing</w:t>
            </w:r>
          </w:p>
        </w:tc>
        <w:tc>
          <w:tcPr>
            <w:tcW w:w="1984" w:type="dxa"/>
            <w:tcBorders>
              <w:top w:val="single" w:sz="8" w:space="0" w:color="auto"/>
              <w:left w:val="nil"/>
              <w:bottom w:val="single" w:sz="4" w:space="0" w:color="auto"/>
              <w:right w:val="single" w:sz="4" w:space="0" w:color="auto"/>
            </w:tcBorders>
            <w:shd w:val="clear" w:color="auto" w:fill="auto"/>
            <w:vAlign w:val="center"/>
          </w:tcPr>
          <w:p w14:paraId="6C2EEC71"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single" w:sz="8" w:space="0" w:color="auto"/>
              <w:left w:val="nil"/>
              <w:bottom w:val="single" w:sz="4" w:space="0" w:color="auto"/>
              <w:right w:val="single" w:sz="4" w:space="0" w:color="auto"/>
            </w:tcBorders>
            <w:shd w:val="clear" w:color="auto" w:fill="auto"/>
            <w:vAlign w:val="center"/>
          </w:tcPr>
          <w:p w14:paraId="5F31AC60"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single" w:sz="8" w:space="0" w:color="auto"/>
              <w:left w:val="nil"/>
              <w:bottom w:val="single" w:sz="4" w:space="0" w:color="auto"/>
              <w:right w:val="single" w:sz="4" w:space="0" w:color="auto"/>
            </w:tcBorders>
            <w:shd w:val="clear" w:color="auto" w:fill="auto"/>
            <w:vAlign w:val="center"/>
          </w:tcPr>
          <w:p w14:paraId="0FAECC80" w14:textId="77777777" w:rsidR="001411B1" w:rsidRPr="003E0C73" w:rsidRDefault="001411B1" w:rsidP="009423B9">
            <w:pPr>
              <w:jc w:val="center"/>
              <w:rPr>
                <w:rFonts w:ascii="Arial" w:hAnsi="Arial" w:cs="Arial"/>
                <w:sz w:val="14"/>
                <w:szCs w:val="14"/>
              </w:rPr>
            </w:pPr>
          </w:p>
        </w:tc>
        <w:tc>
          <w:tcPr>
            <w:tcW w:w="567" w:type="dxa"/>
            <w:tcBorders>
              <w:top w:val="single" w:sz="8" w:space="0" w:color="auto"/>
              <w:left w:val="nil"/>
              <w:bottom w:val="single" w:sz="4" w:space="0" w:color="auto"/>
              <w:right w:val="single" w:sz="4" w:space="0" w:color="auto"/>
            </w:tcBorders>
            <w:shd w:val="clear" w:color="auto" w:fill="auto"/>
            <w:vAlign w:val="center"/>
          </w:tcPr>
          <w:p w14:paraId="3FE7F40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single" w:sz="8" w:space="0" w:color="auto"/>
              <w:left w:val="nil"/>
              <w:bottom w:val="single" w:sz="4" w:space="0" w:color="auto"/>
              <w:right w:val="single" w:sz="4" w:space="0" w:color="auto"/>
            </w:tcBorders>
            <w:shd w:val="clear" w:color="auto" w:fill="auto"/>
            <w:vAlign w:val="center"/>
          </w:tcPr>
          <w:p w14:paraId="4088E2B1" w14:textId="77777777" w:rsidR="001411B1" w:rsidRPr="003E0C73" w:rsidRDefault="001411B1" w:rsidP="009423B9">
            <w:pPr>
              <w:jc w:val="center"/>
              <w:rPr>
                <w:rFonts w:ascii="Arial" w:hAnsi="Arial" w:cs="Arial"/>
                <w:sz w:val="14"/>
                <w:szCs w:val="14"/>
              </w:rPr>
            </w:pPr>
          </w:p>
        </w:tc>
        <w:tc>
          <w:tcPr>
            <w:tcW w:w="851" w:type="dxa"/>
            <w:tcBorders>
              <w:top w:val="single" w:sz="8" w:space="0" w:color="auto"/>
              <w:left w:val="nil"/>
              <w:bottom w:val="single" w:sz="4" w:space="0" w:color="auto"/>
              <w:right w:val="single" w:sz="4" w:space="0" w:color="auto"/>
            </w:tcBorders>
            <w:shd w:val="clear" w:color="auto" w:fill="auto"/>
            <w:vAlign w:val="center"/>
          </w:tcPr>
          <w:p w14:paraId="5E6D84B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8" w:space="0" w:color="auto"/>
              <w:left w:val="nil"/>
              <w:bottom w:val="single" w:sz="4" w:space="0" w:color="auto"/>
              <w:right w:val="single" w:sz="4" w:space="0" w:color="auto"/>
            </w:tcBorders>
            <w:shd w:val="clear" w:color="auto" w:fill="auto"/>
            <w:vAlign w:val="center"/>
          </w:tcPr>
          <w:p w14:paraId="2A88D68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single" w:sz="8" w:space="0" w:color="auto"/>
              <w:left w:val="nil"/>
              <w:bottom w:val="single" w:sz="4" w:space="0" w:color="auto"/>
              <w:right w:val="single" w:sz="8" w:space="0" w:color="auto"/>
            </w:tcBorders>
            <w:shd w:val="clear" w:color="auto" w:fill="auto"/>
            <w:vAlign w:val="center"/>
          </w:tcPr>
          <w:p w14:paraId="5E9A59B9" w14:textId="77777777" w:rsidR="001411B1" w:rsidRPr="003E0C73" w:rsidRDefault="001411B1" w:rsidP="009423B9">
            <w:pPr>
              <w:jc w:val="center"/>
              <w:rPr>
                <w:rFonts w:ascii="Arial" w:hAnsi="Arial" w:cs="Arial"/>
                <w:sz w:val="14"/>
                <w:szCs w:val="14"/>
              </w:rPr>
            </w:pPr>
          </w:p>
        </w:tc>
      </w:tr>
      <w:tr w:rsidR="001411B1" w:rsidRPr="00BA3999" w14:paraId="7C60EA82" w14:textId="77777777" w:rsidTr="009423B9">
        <w:trPr>
          <w:trHeight w:val="340"/>
        </w:trPr>
        <w:tc>
          <w:tcPr>
            <w:tcW w:w="483" w:type="dxa"/>
            <w:vMerge/>
            <w:shd w:val="clear" w:color="auto" w:fill="auto"/>
            <w:vAlign w:val="center"/>
          </w:tcPr>
          <w:p w14:paraId="20F0211E"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37335224" w14:textId="77777777" w:rsidR="001411B1" w:rsidRPr="003E0C73" w:rsidRDefault="001411B1" w:rsidP="009423B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46E30B8A"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14:paraId="0F3E8C8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0.2m Horizontal</w:t>
            </w:r>
          </w:p>
        </w:tc>
        <w:tc>
          <w:tcPr>
            <w:tcW w:w="709" w:type="dxa"/>
            <w:tcBorders>
              <w:top w:val="nil"/>
              <w:left w:val="nil"/>
              <w:bottom w:val="single" w:sz="4" w:space="0" w:color="auto"/>
              <w:right w:val="single" w:sz="4" w:space="0" w:color="auto"/>
            </w:tcBorders>
            <w:shd w:val="clear" w:color="auto" w:fill="auto"/>
            <w:vAlign w:val="center"/>
          </w:tcPr>
          <w:p w14:paraId="6DA1868E"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8B3F74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5B22958B"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58CFD02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3771867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19416232" w14:textId="77777777" w:rsidR="001411B1" w:rsidRPr="003E0C73" w:rsidRDefault="001411B1" w:rsidP="009423B9">
            <w:pPr>
              <w:jc w:val="center"/>
              <w:rPr>
                <w:rFonts w:ascii="Arial" w:hAnsi="Arial" w:cs="Arial"/>
                <w:sz w:val="14"/>
                <w:szCs w:val="14"/>
              </w:rPr>
            </w:pPr>
          </w:p>
        </w:tc>
      </w:tr>
      <w:tr w:rsidR="001411B1" w:rsidRPr="00BA3999" w14:paraId="0D526208" w14:textId="77777777" w:rsidTr="009423B9">
        <w:trPr>
          <w:trHeight w:val="340"/>
        </w:trPr>
        <w:tc>
          <w:tcPr>
            <w:tcW w:w="483" w:type="dxa"/>
            <w:shd w:val="clear" w:color="auto" w:fill="auto"/>
            <w:vAlign w:val="center"/>
          </w:tcPr>
          <w:p w14:paraId="2D116EF8"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5.2.2</w:t>
            </w:r>
          </w:p>
        </w:tc>
        <w:tc>
          <w:tcPr>
            <w:tcW w:w="1559" w:type="dxa"/>
            <w:shd w:val="clear" w:color="auto" w:fill="auto"/>
            <w:vAlign w:val="center"/>
          </w:tcPr>
          <w:p w14:paraId="10DAEFBF" w14:textId="77777777" w:rsidR="001411B1" w:rsidRPr="003E0C73" w:rsidRDefault="001411B1" w:rsidP="009423B9">
            <w:pPr>
              <w:jc w:val="center"/>
              <w:rPr>
                <w:rFonts w:ascii="Arial" w:hAnsi="Arial" w:cs="Arial"/>
                <w:sz w:val="14"/>
                <w:szCs w:val="14"/>
              </w:rPr>
            </w:pPr>
            <w:r w:rsidRPr="003D62AD">
              <w:rPr>
                <w:rFonts w:ascii="Arial" w:hAnsi="Arial" w:cs="Arial"/>
                <w:sz w:val="14"/>
                <w:szCs w:val="14"/>
                <w:highlight w:val="yellow"/>
              </w:rPr>
              <w:t>Augmented Reality</w:t>
            </w:r>
          </w:p>
        </w:tc>
        <w:tc>
          <w:tcPr>
            <w:tcW w:w="1984" w:type="dxa"/>
            <w:tcBorders>
              <w:top w:val="nil"/>
              <w:left w:val="nil"/>
              <w:bottom w:val="single" w:sz="4" w:space="0" w:color="auto"/>
              <w:right w:val="single" w:sz="4" w:space="0" w:color="auto"/>
            </w:tcBorders>
            <w:shd w:val="clear" w:color="auto" w:fill="auto"/>
            <w:vAlign w:val="center"/>
          </w:tcPr>
          <w:p w14:paraId="3A2C2916"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 xml:space="preserve">Outdoor - </w:t>
            </w:r>
            <w:r>
              <w:rPr>
                <w:rFonts w:ascii="Arial" w:hAnsi="Arial" w:cs="Arial"/>
                <w:color w:val="000000"/>
                <w:sz w:val="14"/>
                <w:szCs w:val="14"/>
              </w:rPr>
              <w:t>5G positioning service area</w:t>
            </w:r>
          </w:p>
        </w:tc>
        <w:tc>
          <w:tcPr>
            <w:tcW w:w="1418" w:type="dxa"/>
            <w:tcBorders>
              <w:top w:val="nil"/>
              <w:left w:val="nil"/>
              <w:bottom w:val="single" w:sz="4" w:space="0" w:color="auto"/>
              <w:right w:val="single" w:sz="4" w:space="0" w:color="auto"/>
            </w:tcBorders>
            <w:shd w:val="clear" w:color="auto" w:fill="auto"/>
            <w:vAlign w:val="center"/>
          </w:tcPr>
          <w:p w14:paraId="4B30FB65"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1-3m Horizontal</w:t>
            </w:r>
          </w:p>
          <w:p w14:paraId="312939B1"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0.1-3m Vertical</w:t>
            </w:r>
          </w:p>
        </w:tc>
        <w:tc>
          <w:tcPr>
            <w:tcW w:w="709" w:type="dxa"/>
            <w:tcBorders>
              <w:top w:val="nil"/>
              <w:left w:val="nil"/>
              <w:bottom w:val="single" w:sz="4" w:space="0" w:color="auto"/>
              <w:right w:val="single" w:sz="4" w:space="0" w:color="auto"/>
            </w:tcBorders>
            <w:shd w:val="clear" w:color="auto" w:fill="auto"/>
            <w:vAlign w:val="center"/>
          </w:tcPr>
          <w:p w14:paraId="159719A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 m/s</w:t>
            </w:r>
            <w:r w:rsidRPr="003E0C73">
              <w:rPr>
                <w:rFonts w:ascii="Arial" w:hAnsi="Arial" w:cs="Arial"/>
                <w:color w:val="000000"/>
                <w:sz w:val="14"/>
                <w:szCs w:val="14"/>
              </w:rPr>
              <w:br/>
              <w:t xml:space="preserve"> 10deg.</w:t>
            </w:r>
          </w:p>
        </w:tc>
        <w:tc>
          <w:tcPr>
            <w:tcW w:w="567" w:type="dxa"/>
            <w:tcBorders>
              <w:top w:val="nil"/>
              <w:left w:val="nil"/>
              <w:bottom w:val="single" w:sz="4" w:space="0" w:color="auto"/>
              <w:right w:val="single" w:sz="4" w:space="0" w:color="auto"/>
            </w:tcBorders>
            <w:shd w:val="clear" w:color="auto" w:fill="auto"/>
            <w:vAlign w:val="center"/>
          </w:tcPr>
          <w:p w14:paraId="60BF4FFD"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266C8B9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1 - 10 Hz</w:t>
            </w:r>
          </w:p>
        </w:tc>
        <w:tc>
          <w:tcPr>
            <w:tcW w:w="851" w:type="dxa"/>
            <w:tcBorders>
              <w:top w:val="nil"/>
              <w:left w:val="nil"/>
              <w:bottom w:val="single" w:sz="4" w:space="0" w:color="auto"/>
              <w:right w:val="single" w:sz="4" w:space="0" w:color="auto"/>
            </w:tcBorders>
            <w:shd w:val="clear" w:color="auto" w:fill="auto"/>
            <w:vAlign w:val="center"/>
          </w:tcPr>
          <w:p w14:paraId="2D33917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2E60873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4830A5B8"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Low Energy</w:t>
            </w:r>
          </w:p>
        </w:tc>
      </w:tr>
      <w:tr w:rsidR="001411B1" w:rsidRPr="00BA3999" w14:paraId="308710BC" w14:textId="77777777" w:rsidTr="009423B9">
        <w:trPr>
          <w:trHeight w:val="454"/>
        </w:trPr>
        <w:tc>
          <w:tcPr>
            <w:tcW w:w="483" w:type="dxa"/>
            <w:vMerge w:val="restart"/>
            <w:shd w:val="clear" w:color="auto" w:fill="auto"/>
            <w:vAlign w:val="center"/>
          </w:tcPr>
          <w:p w14:paraId="2C878CBF"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5.2.3</w:t>
            </w:r>
          </w:p>
        </w:tc>
        <w:tc>
          <w:tcPr>
            <w:tcW w:w="1559" w:type="dxa"/>
            <w:vMerge w:val="restart"/>
            <w:shd w:val="clear" w:color="auto" w:fill="auto"/>
            <w:vAlign w:val="center"/>
          </w:tcPr>
          <w:p w14:paraId="672F4BEF" w14:textId="77777777" w:rsidR="001411B1" w:rsidRPr="003E0C73" w:rsidRDefault="001411B1" w:rsidP="009423B9">
            <w:pPr>
              <w:jc w:val="center"/>
              <w:rPr>
                <w:rFonts w:ascii="Arial" w:hAnsi="Arial" w:cs="Arial"/>
                <w:sz w:val="14"/>
                <w:szCs w:val="14"/>
              </w:rPr>
            </w:pPr>
            <w:r w:rsidRPr="001411B1">
              <w:rPr>
                <w:rFonts w:ascii="Arial" w:hAnsi="Arial" w:cs="Arial"/>
                <w:sz w:val="14"/>
                <w:szCs w:val="14"/>
                <w:highlight w:val="yellow"/>
              </w:rPr>
              <w:t>Wearables</w:t>
            </w:r>
          </w:p>
        </w:tc>
        <w:tc>
          <w:tcPr>
            <w:tcW w:w="1984" w:type="dxa"/>
            <w:tcBorders>
              <w:top w:val="nil"/>
              <w:left w:val="nil"/>
              <w:bottom w:val="single" w:sz="4" w:space="0" w:color="auto"/>
              <w:right w:val="single" w:sz="4" w:space="0" w:color="auto"/>
            </w:tcBorders>
            <w:shd w:val="clear" w:color="auto" w:fill="auto"/>
            <w:vAlign w:val="center"/>
          </w:tcPr>
          <w:p w14:paraId="1C80F3C8"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1A14FEF9"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2m Horizontal</w:t>
            </w:r>
          </w:p>
          <w:p w14:paraId="32865C97"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679AE74B"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CA80B4D"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15C667C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30s - 300s</w:t>
            </w:r>
          </w:p>
        </w:tc>
        <w:tc>
          <w:tcPr>
            <w:tcW w:w="851" w:type="dxa"/>
            <w:tcBorders>
              <w:top w:val="nil"/>
              <w:left w:val="nil"/>
              <w:bottom w:val="single" w:sz="4" w:space="0" w:color="auto"/>
              <w:right w:val="single" w:sz="4" w:space="0" w:color="auto"/>
            </w:tcBorders>
            <w:shd w:val="clear" w:color="auto" w:fill="auto"/>
            <w:vAlign w:val="center"/>
          </w:tcPr>
          <w:p w14:paraId="77874EB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1CE2FEF9"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4B5C571F"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Power saving mode</w:t>
            </w:r>
          </w:p>
        </w:tc>
      </w:tr>
      <w:tr w:rsidR="001411B1" w:rsidRPr="00BA3999" w14:paraId="0B73468B" w14:textId="77777777" w:rsidTr="009423B9">
        <w:trPr>
          <w:trHeight w:val="454"/>
        </w:trPr>
        <w:tc>
          <w:tcPr>
            <w:tcW w:w="483" w:type="dxa"/>
            <w:vMerge/>
            <w:shd w:val="clear" w:color="auto" w:fill="auto"/>
            <w:vAlign w:val="center"/>
          </w:tcPr>
          <w:p w14:paraId="4899D948"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513188F4" w14:textId="77777777" w:rsidR="001411B1" w:rsidRPr="003E0C73" w:rsidRDefault="001411B1" w:rsidP="009423B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745FE4C2"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1DD7EACD"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2m Horizontal</w:t>
            </w:r>
          </w:p>
          <w:p w14:paraId="7F578BEB"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5C9FA138"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2F8BC1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4B544A3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 - 30s</w:t>
            </w:r>
          </w:p>
        </w:tc>
        <w:tc>
          <w:tcPr>
            <w:tcW w:w="851" w:type="dxa"/>
            <w:tcBorders>
              <w:top w:val="nil"/>
              <w:left w:val="nil"/>
              <w:bottom w:val="single" w:sz="4" w:space="0" w:color="auto"/>
              <w:right w:val="single" w:sz="4" w:space="0" w:color="auto"/>
            </w:tcBorders>
            <w:shd w:val="clear" w:color="auto" w:fill="auto"/>
            <w:vAlign w:val="center"/>
          </w:tcPr>
          <w:p w14:paraId="7BAF2E9C"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0A9C1DB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14:paraId="222BF56E" w14:textId="77777777" w:rsidR="001411B1" w:rsidRPr="00C9385B" w:rsidRDefault="001411B1" w:rsidP="009423B9">
            <w:pPr>
              <w:jc w:val="center"/>
              <w:rPr>
                <w:rFonts w:ascii="Arial" w:hAnsi="Arial" w:cs="Arial"/>
                <w:sz w:val="12"/>
                <w:szCs w:val="14"/>
              </w:rPr>
            </w:pPr>
            <w:r>
              <w:rPr>
                <w:rFonts w:ascii="Arial" w:hAnsi="Arial" w:cs="Arial"/>
                <w:sz w:val="12"/>
                <w:szCs w:val="14"/>
              </w:rPr>
              <w:t>Normal mode</w:t>
            </w:r>
          </w:p>
        </w:tc>
      </w:tr>
      <w:tr w:rsidR="001411B1" w:rsidRPr="00BA3999" w14:paraId="5045C606" w14:textId="77777777" w:rsidTr="009423B9">
        <w:trPr>
          <w:trHeight w:val="454"/>
        </w:trPr>
        <w:tc>
          <w:tcPr>
            <w:tcW w:w="483" w:type="dxa"/>
            <w:tcBorders>
              <w:top w:val="single" w:sz="4" w:space="0" w:color="auto"/>
              <w:left w:val="single" w:sz="8" w:space="0" w:color="auto"/>
              <w:bottom w:val="single" w:sz="4" w:space="0" w:color="auto"/>
              <w:right w:val="single" w:sz="4" w:space="0" w:color="auto"/>
            </w:tcBorders>
            <w:shd w:val="clear" w:color="auto" w:fill="auto"/>
            <w:vAlign w:val="center"/>
          </w:tcPr>
          <w:p w14:paraId="60660435"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5.2.4</w:t>
            </w:r>
          </w:p>
        </w:tc>
        <w:tc>
          <w:tcPr>
            <w:tcW w:w="1559" w:type="dxa"/>
            <w:tcBorders>
              <w:top w:val="single" w:sz="4" w:space="0" w:color="auto"/>
              <w:left w:val="nil"/>
              <w:bottom w:val="single" w:sz="4" w:space="0" w:color="auto"/>
              <w:right w:val="single" w:sz="8" w:space="0" w:color="auto"/>
            </w:tcBorders>
            <w:shd w:val="clear" w:color="auto" w:fill="auto"/>
            <w:vAlign w:val="center"/>
          </w:tcPr>
          <w:p w14:paraId="44BC4A8F"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Advertisement push</w:t>
            </w:r>
          </w:p>
        </w:tc>
        <w:tc>
          <w:tcPr>
            <w:tcW w:w="1984" w:type="dxa"/>
            <w:tcBorders>
              <w:top w:val="nil"/>
              <w:left w:val="nil"/>
              <w:bottom w:val="single" w:sz="4" w:space="0" w:color="auto"/>
              <w:right w:val="single" w:sz="4" w:space="0" w:color="auto"/>
            </w:tcBorders>
            <w:shd w:val="clear" w:color="auto" w:fill="auto"/>
            <w:vAlign w:val="center"/>
          </w:tcPr>
          <w:p w14:paraId="0685199C"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14:paraId="3B3417FD"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3m Horizontal</w:t>
            </w:r>
          </w:p>
          <w:p w14:paraId="58892617"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3m Vertical</w:t>
            </w:r>
          </w:p>
        </w:tc>
        <w:tc>
          <w:tcPr>
            <w:tcW w:w="709" w:type="dxa"/>
            <w:tcBorders>
              <w:top w:val="nil"/>
              <w:left w:val="nil"/>
              <w:bottom w:val="single" w:sz="4" w:space="0" w:color="auto"/>
              <w:right w:val="single" w:sz="4" w:space="0" w:color="auto"/>
            </w:tcBorders>
            <w:shd w:val="clear" w:color="auto" w:fill="auto"/>
            <w:vAlign w:val="center"/>
          </w:tcPr>
          <w:p w14:paraId="208730C0"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D65FAE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14:paraId="4C578939"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55381BC2"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648DC95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2E716BEA" w14:textId="77777777" w:rsidR="001411B1" w:rsidRPr="00C9385B" w:rsidRDefault="001411B1" w:rsidP="009423B9">
            <w:pPr>
              <w:jc w:val="center"/>
              <w:rPr>
                <w:rFonts w:ascii="Arial" w:hAnsi="Arial" w:cs="Arial"/>
                <w:sz w:val="12"/>
                <w:szCs w:val="14"/>
              </w:rPr>
            </w:pPr>
          </w:p>
        </w:tc>
      </w:tr>
      <w:tr w:rsidR="001411B1" w:rsidRPr="00BA3999" w14:paraId="08AB7AD9"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1FCAC21A"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5.2.5</w:t>
            </w:r>
          </w:p>
        </w:tc>
        <w:tc>
          <w:tcPr>
            <w:tcW w:w="1559" w:type="dxa"/>
            <w:tcBorders>
              <w:top w:val="nil"/>
              <w:left w:val="nil"/>
              <w:bottom w:val="single" w:sz="4" w:space="0" w:color="auto"/>
              <w:right w:val="single" w:sz="8" w:space="0" w:color="auto"/>
            </w:tcBorders>
            <w:shd w:val="clear" w:color="auto" w:fill="auto"/>
            <w:vAlign w:val="center"/>
          </w:tcPr>
          <w:p w14:paraId="408524D4"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Flow management</w:t>
            </w:r>
          </w:p>
        </w:tc>
        <w:tc>
          <w:tcPr>
            <w:tcW w:w="1984" w:type="dxa"/>
            <w:tcBorders>
              <w:top w:val="nil"/>
              <w:left w:val="nil"/>
              <w:bottom w:val="single" w:sz="4" w:space="0" w:color="auto"/>
              <w:right w:val="single" w:sz="4" w:space="0" w:color="auto"/>
            </w:tcBorders>
            <w:shd w:val="clear" w:color="auto" w:fill="auto"/>
            <w:vAlign w:val="center"/>
          </w:tcPr>
          <w:p w14:paraId="4EE2BA7F"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14:paraId="6B19800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10m Horizontal</w:t>
            </w:r>
          </w:p>
        </w:tc>
        <w:tc>
          <w:tcPr>
            <w:tcW w:w="709" w:type="dxa"/>
            <w:tcBorders>
              <w:top w:val="nil"/>
              <w:left w:val="nil"/>
              <w:bottom w:val="single" w:sz="4" w:space="0" w:color="auto"/>
              <w:right w:val="single" w:sz="4" w:space="0" w:color="auto"/>
            </w:tcBorders>
            <w:shd w:val="clear" w:color="auto" w:fill="auto"/>
            <w:vAlign w:val="center"/>
          </w:tcPr>
          <w:p w14:paraId="4C51DAAC"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B3EC6A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14:paraId="32572000"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851" w:type="dxa"/>
            <w:tcBorders>
              <w:top w:val="nil"/>
              <w:left w:val="nil"/>
              <w:bottom w:val="single" w:sz="4" w:space="0" w:color="auto"/>
              <w:right w:val="single" w:sz="4" w:space="0" w:color="auto"/>
            </w:tcBorders>
            <w:shd w:val="clear" w:color="auto" w:fill="auto"/>
            <w:vAlign w:val="center"/>
          </w:tcPr>
          <w:p w14:paraId="5373703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0EA60F56"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13A6FFAE" w14:textId="77777777" w:rsidR="001411B1" w:rsidRPr="00C9385B" w:rsidRDefault="001411B1" w:rsidP="009423B9">
            <w:pPr>
              <w:jc w:val="center"/>
              <w:rPr>
                <w:rFonts w:ascii="Arial" w:hAnsi="Arial" w:cs="Arial"/>
                <w:sz w:val="12"/>
                <w:szCs w:val="14"/>
              </w:rPr>
            </w:pPr>
          </w:p>
        </w:tc>
      </w:tr>
      <w:tr w:rsidR="001411B1" w:rsidRPr="00BA3999" w14:paraId="3A22FFF4"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359498FF"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5.3.1</w:t>
            </w:r>
          </w:p>
        </w:tc>
        <w:tc>
          <w:tcPr>
            <w:tcW w:w="1559" w:type="dxa"/>
            <w:tcBorders>
              <w:top w:val="nil"/>
              <w:left w:val="nil"/>
              <w:bottom w:val="single" w:sz="4" w:space="0" w:color="auto"/>
              <w:right w:val="single" w:sz="8" w:space="0" w:color="auto"/>
            </w:tcBorders>
            <w:shd w:val="clear" w:color="auto" w:fill="auto"/>
            <w:vAlign w:val="center"/>
          </w:tcPr>
          <w:p w14:paraId="20BE3107"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P</w:t>
            </w:r>
            <w:r>
              <w:rPr>
                <w:rFonts w:ascii="Arial" w:hAnsi="Arial" w:cs="Arial"/>
                <w:bCs/>
                <w:color w:val="000000"/>
                <w:sz w:val="14"/>
                <w:szCs w:val="14"/>
              </w:rPr>
              <w:t xml:space="preserve">erson and medical equipment </w:t>
            </w:r>
            <w:r w:rsidRPr="003E0C73">
              <w:rPr>
                <w:rFonts w:ascii="Arial" w:hAnsi="Arial" w:cs="Arial"/>
                <w:bCs/>
                <w:color w:val="000000"/>
                <w:sz w:val="14"/>
                <w:szCs w:val="14"/>
              </w:rPr>
              <w:t>location</w:t>
            </w:r>
            <w:r>
              <w:rPr>
                <w:rFonts w:ascii="Arial" w:hAnsi="Arial" w:cs="Arial"/>
                <w:bCs/>
                <w:color w:val="000000"/>
                <w:sz w:val="14"/>
                <w:szCs w:val="14"/>
              </w:rPr>
              <w:t xml:space="preserve"> in </w:t>
            </w:r>
            <w:r w:rsidRPr="003E0C73">
              <w:rPr>
                <w:rFonts w:ascii="Arial" w:hAnsi="Arial" w:cs="Arial"/>
                <w:bCs/>
                <w:color w:val="000000"/>
                <w:sz w:val="14"/>
                <w:szCs w:val="14"/>
              </w:rPr>
              <w:t>Hospital</w:t>
            </w:r>
          </w:p>
        </w:tc>
        <w:tc>
          <w:tcPr>
            <w:tcW w:w="1984" w:type="dxa"/>
            <w:tcBorders>
              <w:top w:val="nil"/>
              <w:left w:val="nil"/>
              <w:bottom w:val="single" w:sz="4" w:space="0" w:color="auto"/>
              <w:right w:val="single" w:sz="4" w:space="0" w:color="auto"/>
            </w:tcBorders>
            <w:shd w:val="clear" w:color="auto" w:fill="auto"/>
            <w:vAlign w:val="center"/>
          </w:tcPr>
          <w:p w14:paraId="3B6B8A79"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14:paraId="27AC0EE3"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3m Horizontal</w:t>
            </w:r>
          </w:p>
          <w:p w14:paraId="0EC3E685"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2m Vertical</w:t>
            </w:r>
          </w:p>
        </w:tc>
        <w:tc>
          <w:tcPr>
            <w:tcW w:w="709" w:type="dxa"/>
            <w:tcBorders>
              <w:top w:val="nil"/>
              <w:left w:val="nil"/>
              <w:bottom w:val="single" w:sz="4" w:space="0" w:color="auto"/>
              <w:right w:val="single" w:sz="4" w:space="0" w:color="auto"/>
            </w:tcBorders>
            <w:shd w:val="clear" w:color="auto" w:fill="auto"/>
            <w:vAlign w:val="center"/>
          </w:tcPr>
          <w:p w14:paraId="0C6F3DCF"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2A2D83C"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5C4E4BD0"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42BF587C"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41B2526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71112771" w14:textId="77777777" w:rsidR="001411B1" w:rsidRPr="00C9385B" w:rsidRDefault="001411B1" w:rsidP="009423B9">
            <w:pPr>
              <w:jc w:val="center"/>
              <w:rPr>
                <w:rFonts w:ascii="Arial" w:hAnsi="Arial" w:cs="Arial"/>
                <w:sz w:val="12"/>
                <w:szCs w:val="14"/>
              </w:rPr>
            </w:pPr>
          </w:p>
        </w:tc>
      </w:tr>
      <w:tr w:rsidR="001411B1" w:rsidRPr="00BA3999" w14:paraId="4FC5E53B"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6BC20EAD"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5.3.2</w:t>
            </w:r>
          </w:p>
        </w:tc>
        <w:tc>
          <w:tcPr>
            <w:tcW w:w="1559" w:type="dxa"/>
            <w:tcBorders>
              <w:top w:val="nil"/>
              <w:left w:val="nil"/>
              <w:bottom w:val="single" w:sz="4" w:space="0" w:color="auto"/>
              <w:right w:val="single" w:sz="8" w:space="0" w:color="auto"/>
            </w:tcBorders>
            <w:shd w:val="clear" w:color="auto" w:fill="auto"/>
            <w:vAlign w:val="center"/>
          </w:tcPr>
          <w:p w14:paraId="0EB9F74A"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Patient location</w:t>
            </w:r>
            <w:r w:rsidRPr="003E0C73">
              <w:rPr>
                <w:rFonts w:ascii="Arial" w:hAnsi="Arial" w:cs="Arial"/>
                <w:bCs/>
                <w:color w:val="000000"/>
                <w:sz w:val="14"/>
                <w:szCs w:val="14"/>
              </w:rPr>
              <w:br/>
              <w:t>(outside Hospital)</w:t>
            </w:r>
          </w:p>
        </w:tc>
        <w:tc>
          <w:tcPr>
            <w:tcW w:w="1984" w:type="dxa"/>
            <w:tcBorders>
              <w:top w:val="nil"/>
              <w:left w:val="nil"/>
              <w:bottom w:val="single" w:sz="4" w:space="0" w:color="auto"/>
              <w:right w:val="single" w:sz="4" w:space="0" w:color="auto"/>
            </w:tcBorders>
            <w:shd w:val="clear" w:color="auto" w:fill="auto"/>
            <w:vAlign w:val="center"/>
          </w:tcPr>
          <w:p w14:paraId="0F508FDA"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20AB59FE" w14:textId="77777777" w:rsidR="001411B1" w:rsidRDefault="001411B1" w:rsidP="009423B9">
            <w:pPr>
              <w:jc w:val="center"/>
              <w:rPr>
                <w:rFonts w:ascii="Arial" w:hAnsi="Arial" w:cs="Arial"/>
                <w:color w:val="000000"/>
                <w:sz w:val="14"/>
                <w:szCs w:val="14"/>
              </w:rPr>
            </w:pPr>
            <w:r>
              <w:rPr>
                <w:rFonts w:ascii="Arial" w:hAnsi="Arial" w:cs="Arial"/>
                <w:color w:val="000000"/>
                <w:sz w:val="14"/>
                <w:szCs w:val="14"/>
              </w:rPr>
              <w:t>1</w:t>
            </w:r>
            <w:r w:rsidRPr="003E0C73">
              <w:rPr>
                <w:rFonts w:ascii="Arial" w:hAnsi="Arial" w:cs="Arial"/>
                <w:color w:val="000000"/>
                <w:sz w:val="14"/>
                <w:szCs w:val="14"/>
              </w:rPr>
              <w:t>0m Horizontal</w:t>
            </w:r>
          </w:p>
          <w:p w14:paraId="68A816CD"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137F92CA"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02EFA7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454B9214"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7F2FE3DA"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6B45132F"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53FDEEFB" w14:textId="77777777" w:rsidR="001411B1" w:rsidRPr="00C9385B" w:rsidRDefault="001411B1" w:rsidP="009423B9">
            <w:pPr>
              <w:jc w:val="center"/>
              <w:rPr>
                <w:rFonts w:ascii="Arial" w:hAnsi="Arial" w:cs="Arial"/>
                <w:sz w:val="12"/>
                <w:szCs w:val="14"/>
              </w:rPr>
            </w:pPr>
          </w:p>
        </w:tc>
      </w:tr>
      <w:tr w:rsidR="001411B1" w:rsidRPr="00BA3999" w14:paraId="169E1022"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75F7DE4C"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5.3.3</w:t>
            </w:r>
          </w:p>
        </w:tc>
        <w:tc>
          <w:tcPr>
            <w:tcW w:w="1559" w:type="dxa"/>
            <w:tcBorders>
              <w:top w:val="nil"/>
              <w:left w:val="nil"/>
              <w:bottom w:val="single" w:sz="4" w:space="0" w:color="auto"/>
              <w:right w:val="single" w:sz="8" w:space="0" w:color="auto"/>
            </w:tcBorders>
            <w:shd w:val="clear" w:color="auto" w:fill="auto"/>
            <w:vAlign w:val="center"/>
          </w:tcPr>
          <w:p w14:paraId="41180FF5"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Trolley</w:t>
            </w:r>
          </w:p>
        </w:tc>
        <w:tc>
          <w:tcPr>
            <w:tcW w:w="1984" w:type="dxa"/>
            <w:tcBorders>
              <w:top w:val="nil"/>
              <w:left w:val="nil"/>
              <w:bottom w:val="single" w:sz="4" w:space="0" w:color="auto"/>
              <w:right w:val="single" w:sz="4" w:space="0" w:color="auto"/>
            </w:tcBorders>
            <w:shd w:val="clear" w:color="auto" w:fill="auto"/>
            <w:vAlign w:val="center"/>
          </w:tcPr>
          <w:p w14:paraId="5328F7B4"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14:paraId="65B39C17" w14:textId="77777777" w:rsidR="001411B1" w:rsidRDefault="001411B1" w:rsidP="009423B9">
            <w:pPr>
              <w:jc w:val="center"/>
              <w:rPr>
                <w:rFonts w:ascii="Arial" w:hAnsi="Arial" w:cs="Arial"/>
                <w:color w:val="000000"/>
                <w:sz w:val="14"/>
                <w:szCs w:val="14"/>
              </w:rPr>
            </w:pPr>
            <w:r w:rsidRPr="003E0C73">
              <w:rPr>
                <w:rFonts w:ascii="Arial" w:hAnsi="Arial" w:cs="Arial"/>
                <w:color w:val="000000"/>
                <w:sz w:val="14"/>
                <w:szCs w:val="14"/>
              </w:rPr>
              <w:t>0.5m Horizontal</w:t>
            </w:r>
          </w:p>
          <w:p w14:paraId="3678072E" w14:textId="77777777" w:rsidR="001411B1" w:rsidRPr="003E0C73" w:rsidRDefault="001411B1" w:rsidP="009423B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35B84DF9"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A94104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D40CD22"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5A0A4F51"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5891B89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20ms</w:t>
            </w:r>
          </w:p>
        </w:tc>
        <w:tc>
          <w:tcPr>
            <w:tcW w:w="869" w:type="dxa"/>
            <w:tcBorders>
              <w:top w:val="nil"/>
              <w:left w:val="nil"/>
              <w:bottom w:val="single" w:sz="4" w:space="0" w:color="auto"/>
              <w:right w:val="single" w:sz="8" w:space="0" w:color="auto"/>
            </w:tcBorders>
            <w:shd w:val="clear" w:color="auto" w:fill="auto"/>
            <w:vAlign w:val="center"/>
          </w:tcPr>
          <w:p w14:paraId="69630405" w14:textId="77777777" w:rsidR="001411B1" w:rsidRPr="00C9385B" w:rsidRDefault="001411B1" w:rsidP="009423B9">
            <w:pPr>
              <w:jc w:val="center"/>
              <w:rPr>
                <w:rFonts w:ascii="Arial" w:hAnsi="Arial" w:cs="Arial"/>
                <w:sz w:val="12"/>
                <w:szCs w:val="14"/>
              </w:rPr>
            </w:pPr>
          </w:p>
        </w:tc>
      </w:tr>
      <w:tr w:rsidR="001411B1" w:rsidRPr="00BA3999" w14:paraId="50EB2D06" w14:textId="77777777" w:rsidTr="009423B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14:paraId="48DD936F"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5.3.4</w:t>
            </w:r>
          </w:p>
        </w:tc>
        <w:tc>
          <w:tcPr>
            <w:tcW w:w="1559" w:type="dxa"/>
            <w:tcBorders>
              <w:top w:val="nil"/>
              <w:left w:val="nil"/>
              <w:bottom w:val="single" w:sz="4" w:space="0" w:color="auto"/>
              <w:right w:val="single" w:sz="8" w:space="0" w:color="auto"/>
            </w:tcBorders>
            <w:shd w:val="clear" w:color="auto" w:fill="auto"/>
            <w:vAlign w:val="center"/>
          </w:tcPr>
          <w:p w14:paraId="776DF42B" w14:textId="77777777" w:rsidR="001411B1" w:rsidRPr="003E0C73" w:rsidRDefault="001411B1" w:rsidP="009423B9">
            <w:pPr>
              <w:jc w:val="center"/>
              <w:rPr>
                <w:rFonts w:ascii="Arial" w:hAnsi="Arial" w:cs="Arial"/>
                <w:sz w:val="14"/>
                <w:szCs w:val="14"/>
              </w:rPr>
            </w:pPr>
            <w:r w:rsidRPr="003D62AD">
              <w:rPr>
                <w:rFonts w:ascii="Arial" w:hAnsi="Arial" w:cs="Arial"/>
                <w:bCs/>
                <w:color w:val="000000"/>
                <w:sz w:val="14"/>
                <w:szCs w:val="14"/>
                <w:highlight w:val="yellow"/>
              </w:rPr>
              <w:t>Waste management</w:t>
            </w:r>
          </w:p>
        </w:tc>
        <w:tc>
          <w:tcPr>
            <w:tcW w:w="1984" w:type="dxa"/>
            <w:tcBorders>
              <w:top w:val="nil"/>
              <w:left w:val="nil"/>
              <w:bottom w:val="single" w:sz="4" w:space="0" w:color="auto"/>
              <w:right w:val="single" w:sz="4" w:space="0" w:color="auto"/>
            </w:tcBorders>
            <w:shd w:val="clear" w:color="auto" w:fill="auto"/>
            <w:vAlign w:val="center"/>
          </w:tcPr>
          <w:p w14:paraId="503D1692"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5297D01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3m Horizontal</w:t>
            </w:r>
          </w:p>
        </w:tc>
        <w:tc>
          <w:tcPr>
            <w:tcW w:w="709" w:type="dxa"/>
            <w:tcBorders>
              <w:top w:val="nil"/>
              <w:left w:val="nil"/>
              <w:bottom w:val="single" w:sz="4" w:space="0" w:color="auto"/>
              <w:right w:val="single" w:sz="4" w:space="0" w:color="auto"/>
            </w:tcBorders>
            <w:shd w:val="clear" w:color="auto" w:fill="auto"/>
            <w:vAlign w:val="center"/>
          </w:tcPr>
          <w:p w14:paraId="25177952"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10960CA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76FBEDA"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2h - 1 day</w:t>
            </w:r>
          </w:p>
        </w:tc>
        <w:tc>
          <w:tcPr>
            <w:tcW w:w="851" w:type="dxa"/>
            <w:tcBorders>
              <w:top w:val="nil"/>
              <w:left w:val="nil"/>
              <w:bottom w:val="single" w:sz="4" w:space="0" w:color="auto"/>
              <w:right w:val="single" w:sz="4" w:space="0" w:color="auto"/>
            </w:tcBorders>
            <w:shd w:val="clear" w:color="auto" w:fill="auto"/>
            <w:vAlign w:val="center"/>
          </w:tcPr>
          <w:p w14:paraId="44F991C7"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355A5E4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66E09619"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Very low energy (15 years)</w:t>
            </w:r>
          </w:p>
        </w:tc>
      </w:tr>
      <w:tr w:rsidR="001411B1" w:rsidRPr="00BA3999" w14:paraId="6E245C0D"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692B2741"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5.4.1</w:t>
            </w:r>
          </w:p>
        </w:tc>
        <w:tc>
          <w:tcPr>
            <w:tcW w:w="1559" w:type="dxa"/>
            <w:tcBorders>
              <w:top w:val="nil"/>
              <w:left w:val="nil"/>
              <w:bottom w:val="single" w:sz="4" w:space="0" w:color="auto"/>
              <w:right w:val="single" w:sz="8" w:space="0" w:color="auto"/>
            </w:tcBorders>
            <w:shd w:val="clear" w:color="auto" w:fill="auto"/>
            <w:vAlign w:val="center"/>
          </w:tcPr>
          <w:p w14:paraId="378DCDEB"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Emergency call</w:t>
            </w:r>
          </w:p>
        </w:tc>
        <w:tc>
          <w:tcPr>
            <w:tcW w:w="1984" w:type="dxa"/>
            <w:tcBorders>
              <w:top w:val="nil"/>
              <w:left w:val="nil"/>
              <w:bottom w:val="single" w:sz="4" w:space="0" w:color="auto"/>
              <w:right w:val="single" w:sz="4" w:space="0" w:color="auto"/>
            </w:tcBorders>
            <w:shd w:val="clear" w:color="auto" w:fill="auto"/>
            <w:vAlign w:val="center"/>
          </w:tcPr>
          <w:p w14:paraId="56217A06"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14:paraId="5D53273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50m Horizontal</w:t>
            </w:r>
            <w:r w:rsidRPr="003E0C73">
              <w:rPr>
                <w:rFonts w:ascii="Arial" w:hAnsi="Arial" w:cs="Arial"/>
                <w:color w:val="000000"/>
                <w:sz w:val="14"/>
                <w:szCs w:val="14"/>
              </w:rPr>
              <w:br/>
              <w:t>3m Vertical</w:t>
            </w:r>
          </w:p>
        </w:tc>
        <w:tc>
          <w:tcPr>
            <w:tcW w:w="709" w:type="dxa"/>
            <w:tcBorders>
              <w:top w:val="nil"/>
              <w:left w:val="nil"/>
              <w:bottom w:val="single" w:sz="4" w:space="0" w:color="auto"/>
              <w:right w:val="single" w:sz="4" w:space="0" w:color="auto"/>
            </w:tcBorders>
            <w:shd w:val="clear" w:color="auto" w:fill="auto"/>
            <w:vAlign w:val="center"/>
          </w:tcPr>
          <w:p w14:paraId="5A1496E3"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62ED72D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4A5C2715"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4C541D3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30s</w:t>
            </w:r>
          </w:p>
        </w:tc>
        <w:tc>
          <w:tcPr>
            <w:tcW w:w="709" w:type="dxa"/>
            <w:tcBorders>
              <w:top w:val="nil"/>
              <w:left w:val="nil"/>
              <w:bottom w:val="single" w:sz="4" w:space="0" w:color="auto"/>
              <w:right w:val="single" w:sz="4" w:space="0" w:color="auto"/>
            </w:tcBorders>
            <w:shd w:val="clear" w:color="auto" w:fill="auto"/>
            <w:vAlign w:val="center"/>
          </w:tcPr>
          <w:p w14:paraId="51F1462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14:paraId="301D4672"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Reliability/</w:t>
            </w:r>
            <w:r w:rsidRPr="00C9385B">
              <w:rPr>
                <w:rFonts w:ascii="Arial" w:hAnsi="Arial" w:cs="Arial"/>
                <w:color w:val="000000"/>
                <w:sz w:val="12"/>
                <w:szCs w:val="14"/>
              </w:rPr>
              <w:br/>
              <w:t>Confidence</w:t>
            </w:r>
          </w:p>
        </w:tc>
      </w:tr>
      <w:tr w:rsidR="001411B1" w:rsidRPr="00BA3999" w14:paraId="4B71A194" w14:textId="77777777" w:rsidTr="009423B9">
        <w:trPr>
          <w:trHeight w:val="397"/>
        </w:trPr>
        <w:tc>
          <w:tcPr>
            <w:tcW w:w="483" w:type="dxa"/>
            <w:vMerge w:val="restart"/>
            <w:tcBorders>
              <w:top w:val="nil"/>
              <w:left w:val="single" w:sz="8" w:space="0" w:color="auto"/>
              <w:right w:val="single" w:sz="4" w:space="0" w:color="auto"/>
            </w:tcBorders>
            <w:shd w:val="clear" w:color="auto" w:fill="auto"/>
            <w:vAlign w:val="center"/>
          </w:tcPr>
          <w:p w14:paraId="03EC5A5C" w14:textId="77777777" w:rsidR="001411B1" w:rsidRPr="00B16755" w:rsidRDefault="001411B1" w:rsidP="009423B9">
            <w:pPr>
              <w:jc w:val="center"/>
              <w:rPr>
                <w:rFonts w:ascii="Arial" w:hAnsi="Arial"/>
                <w:color w:val="000000"/>
                <w:sz w:val="14"/>
              </w:rPr>
            </w:pPr>
            <w:r>
              <w:rPr>
                <w:rFonts w:ascii="Arial" w:hAnsi="Arial"/>
                <w:color w:val="000000"/>
                <w:sz w:val="14"/>
              </w:rPr>
              <w:t>5.4.2</w:t>
            </w:r>
          </w:p>
        </w:tc>
        <w:tc>
          <w:tcPr>
            <w:tcW w:w="1559" w:type="dxa"/>
            <w:vMerge w:val="restart"/>
            <w:tcBorders>
              <w:top w:val="nil"/>
              <w:left w:val="nil"/>
              <w:right w:val="single" w:sz="8" w:space="0" w:color="auto"/>
            </w:tcBorders>
            <w:shd w:val="clear" w:color="auto" w:fill="auto"/>
            <w:vAlign w:val="center"/>
          </w:tcPr>
          <w:p w14:paraId="1D5323D0" w14:textId="77777777" w:rsidR="001411B1" w:rsidRPr="00B16755" w:rsidRDefault="001411B1" w:rsidP="009423B9">
            <w:pPr>
              <w:jc w:val="center"/>
              <w:rPr>
                <w:rFonts w:ascii="Arial" w:hAnsi="Arial"/>
                <w:color w:val="000000"/>
                <w:sz w:val="14"/>
              </w:rPr>
            </w:pPr>
            <w:r w:rsidRPr="00B16755">
              <w:rPr>
                <w:rFonts w:ascii="Arial" w:hAnsi="Arial"/>
                <w:color w:val="000000"/>
                <w:sz w:val="14"/>
              </w:rPr>
              <w:t>Accurate Positioning for First Responders</w:t>
            </w:r>
          </w:p>
        </w:tc>
        <w:tc>
          <w:tcPr>
            <w:tcW w:w="1984" w:type="dxa"/>
            <w:tcBorders>
              <w:top w:val="nil"/>
              <w:left w:val="nil"/>
              <w:bottom w:val="single" w:sz="4" w:space="0" w:color="auto"/>
              <w:right w:val="single" w:sz="4" w:space="0" w:color="auto"/>
            </w:tcBorders>
            <w:shd w:val="clear" w:color="auto" w:fill="auto"/>
            <w:vAlign w:val="center"/>
          </w:tcPr>
          <w:p w14:paraId="1991925F" w14:textId="77777777" w:rsidR="001411B1" w:rsidRDefault="001411B1" w:rsidP="009423B9">
            <w:pPr>
              <w:jc w:val="center"/>
              <w:rPr>
                <w:rFonts w:ascii="Arial" w:hAnsi="Arial"/>
                <w:color w:val="000000"/>
                <w:sz w:val="14"/>
              </w:rPr>
            </w:pPr>
            <w:r>
              <w:rPr>
                <w:rFonts w:ascii="Arial" w:hAnsi="Arial"/>
                <w:color w:val="000000"/>
                <w:sz w:val="14"/>
              </w:rPr>
              <w:t>Outdoor</w:t>
            </w:r>
          </w:p>
        </w:tc>
        <w:tc>
          <w:tcPr>
            <w:tcW w:w="1418" w:type="dxa"/>
            <w:tcBorders>
              <w:top w:val="nil"/>
              <w:left w:val="nil"/>
              <w:bottom w:val="single" w:sz="4" w:space="0" w:color="auto"/>
              <w:right w:val="single" w:sz="4" w:space="0" w:color="auto"/>
            </w:tcBorders>
            <w:shd w:val="clear" w:color="auto" w:fill="auto"/>
            <w:vAlign w:val="center"/>
          </w:tcPr>
          <w:p w14:paraId="00A8F5A5" w14:textId="77777777" w:rsidR="001411B1" w:rsidRDefault="001411B1" w:rsidP="009423B9">
            <w:pPr>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14:paraId="6CE47815" w14:textId="77777777" w:rsidR="001411B1" w:rsidRPr="00C372FB" w:rsidRDefault="001411B1" w:rsidP="009423B9">
            <w:pPr>
              <w:jc w:val="center"/>
              <w:rPr>
                <w:rFonts w:ascii="Arial" w:hAnsi="Arial" w:cs="Arial"/>
                <w:color w:val="000000"/>
                <w:sz w:val="14"/>
                <w:szCs w:val="14"/>
              </w:rPr>
            </w:pPr>
            <w:r w:rsidRPr="00B16755">
              <w:rPr>
                <w:rFonts w:ascii="Arial" w:hAnsi="Arial" w:cs="Arial"/>
                <w:color w:val="000000"/>
                <w:sz w:val="14"/>
                <w:szCs w:val="14"/>
              </w:rPr>
              <w:t xml:space="preserve">0.3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14:paraId="13DF9FDD" w14:textId="77777777" w:rsidR="001411B1" w:rsidRPr="00B16755" w:rsidRDefault="001411B1" w:rsidP="009423B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0504A566" w14:textId="77777777" w:rsidR="001411B1" w:rsidRPr="00C372FB" w:rsidRDefault="001411B1" w:rsidP="009423B9">
            <w:pPr>
              <w:jc w:val="center"/>
              <w:rPr>
                <w:rFonts w:ascii="Arial" w:hAnsi="Arial" w:cs="Arial"/>
                <w:color w:val="000000"/>
                <w:sz w:val="14"/>
                <w:szCs w:val="14"/>
              </w:rPr>
            </w:pPr>
            <w:r>
              <w:rPr>
                <w:rFonts w:ascii="Arial" w:hAnsi="Arial" w:cs="Arial"/>
                <w:color w:val="000000"/>
                <w:sz w:val="14"/>
                <w:szCs w:val="14"/>
              </w:rPr>
              <w:t>98 %</w:t>
            </w:r>
          </w:p>
        </w:tc>
        <w:tc>
          <w:tcPr>
            <w:tcW w:w="708" w:type="dxa"/>
            <w:tcBorders>
              <w:top w:val="nil"/>
              <w:left w:val="nil"/>
              <w:bottom w:val="single" w:sz="4" w:space="0" w:color="auto"/>
              <w:right w:val="single" w:sz="4" w:space="0" w:color="auto"/>
            </w:tcBorders>
            <w:shd w:val="clear" w:color="auto" w:fill="auto"/>
            <w:vAlign w:val="center"/>
          </w:tcPr>
          <w:p w14:paraId="1E49F1CE" w14:textId="77777777" w:rsidR="001411B1" w:rsidRPr="00C372FB" w:rsidRDefault="001411B1" w:rsidP="009423B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15CE24B6" w14:textId="77777777" w:rsidR="001411B1" w:rsidRPr="00E95F16" w:rsidRDefault="001411B1" w:rsidP="009423B9">
            <w:pPr>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2063086D" w14:textId="77777777" w:rsidR="001411B1" w:rsidRDefault="001411B1" w:rsidP="009423B9">
            <w:pPr>
              <w:jc w:val="center"/>
              <w:rPr>
                <w:rStyle w:val="a7"/>
              </w:rPr>
            </w:pPr>
            <w:r>
              <w:rPr>
                <w:rStyle w:val="a7"/>
              </w:rPr>
              <w:t>5s</w:t>
            </w:r>
          </w:p>
        </w:tc>
        <w:tc>
          <w:tcPr>
            <w:tcW w:w="869" w:type="dxa"/>
            <w:vMerge w:val="restart"/>
            <w:tcBorders>
              <w:top w:val="nil"/>
              <w:left w:val="nil"/>
              <w:right w:val="single" w:sz="8" w:space="0" w:color="auto"/>
            </w:tcBorders>
            <w:shd w:val="clear" w:color="auto" w:fill="auto"/>
            <w:vAlign w:val="center"/>
          </w:tcPr>
          <w:p w14:paraId="1246FAD1" w14:textId="77777777" w:rsidR="001411B1" w:rsidRDefault="001411B1" w:rsidP="009423B9">
            <w:pPr>
              <w:jc w:val="center"/>
              <w:rPr>
                <w:rFonts w:ascii="Arial" w:hAnsi="Arial" w:cs="Arial"/>
                <w:color w:val="000000"/>
                <w:sz w:val="14"/>
                <w:szCs w:val="14"/>
              </w:rPr>
            </w:pPr>
            <w:r>
              <w:rPr>
                <w:rFonts w:ascii="Arial" w:hAnsi="Arial" w:cs="Arial"/>
                <w:color w:val="000000"/>
                <w:sz w:val="14"/>
                <w:szCs w:val="14"/>
              </w:rPr>
              <w:t>MCX</w:t>
            </w:r>
            <w:r w:rsidRPr="00B16755">
              <w:rPr>
                <w:rFonts w:ascii="Arial" w:hAnsi="Arial" w:cs="Arial"/>
                <w:color w:val="000000"/>
                <w:sz w:val="14"/>
                <w:szCs w:val="14"/>
              </w:rPr>
              <w:t xml:space="preserve"> Confidence</w:t>
            </w:r>
          </w:p>
          <w:p w14:paraId="4810E6C3" w14:textId="77777777" w:rsidR="001411B1" w:rsidRPr="00B16755" w:rsidRDefault="001411B1" w:rsidP="009423B9">
            <w:pPr>
              <w:jc w:val="center"/>
              <w:rPr>
                <w:rFonts w:ascii="Arial" w:hAnsi="Arial" w:cs="Arial"/>
                <w:color w:val="000000"/>
                <w:sz w:val="14"/>
                <w:szCs w:val="14"/>
              </w:rPr>
            </w:pPr>
            <w:r>
              <w:rPr>
                <w:rFonts w:ascii="Arial" w:hAnsi="Arial" w:cs="Arial"/>
                <w:color w:val="000000"/>
                <w:sz w:val="14"/>
                <w:szCs w:val="14"/>
              </w:rPr>
              <w:t>Event-triggered report</w:t>
            </w:r>
          </w:p>
        </w:tc>
      </w:tr>
      <w:tr w:rsidR="001411B1" w:rsidRPr="00BA3999" w14:paraId="0B4AEB94" w14:textId="77777777" w:rsidTr="009423B9">
        <w:trPr>
          <w:trHeight w:val="397"/>
        </w:trPr>
        <w:tc>
          <w:tcPr>
            <w:tcW w:w="483" w:type="dxa"/>
            <w:vMerge/>
            <w:tcBorders>
              <w:left w:val="single" w:sz="8" w:space="0" w:color="auto"/>
              <w:bottom w:val="single" w:sz="4" w:space="0" w:color="auto"/>
              <w:right w:val="single" w:sz="4" w:space="0" w:color="auto"/>
            </w:tcBorders>
            <w:shd w:val="clear" w:color="auto" w:fill="auto"/>
            <w:vAlign w:val="center"/>
          </w:tcPr>
          <w:p w14:paraId="61508354" w14:textId="77777777" w:rsidR="001411B1" w:rsidRPr="00B16755" w:rsidRDefault="001411B1" w:rsidP="009423B9">
            <w:pPr>
              <w:jc w:val="center"/>
              <w:rPr>
                <w:rFonts w:ascii="Arial" w:hAnsi="Arial"/>
                <w:color w:val="000000"/>
                <w:sz w:val="14"/>
              </w:rPr>
            </w:pPr>
          </w:p>
        </w:tc>
        <w:tc>
          <w:tcPr>
            <w:tcW w:w="1559" w:type="dxa"/>
            <w:vMerge/>
            <w:tcBorders>
              <w:left w:val="nil"/>
              <w:bottom w:val="single" w:sz="4" w:space="0" w:color="auto"/>
              <w:right w:val="single" w:sz="8" w:space="0" w:color="auto"/>
            </w:tcBorders>
            <w:shd w:val="clear" w:color="auto" w:fill="auto"/>
            <w:vAlign w:val="center"/>
          </w:tcPr>
          <w:p w14:paraId="68CB222D" w14:textId="77777777" w:rsidR="001411B1" w:rsidRPr="00B16755" w:rsidRDefault="001411B1" w:rsidP="009423B9">
            <w:pPr>
              <w:jc w:val="center"/>
              <w:rPr>
                <w:rFonts w:ascii="Arial" w:hAnsi="Arial"/>
                <w:color w:val="000000"/>
                <w:sz w:val="14"/>
              </w:rPr>
            </w:pPr>
          </w:p>
        </w:tc>
        <w:tc>
          <w:tcPr>
            <w:tcW w:w="1984" w:type="dxa"/>
            <w:tcBorders>
              <w:top w:val="nil"/>
              <w:left w:val="nil"/>
              <w:bottom w:val="single" w:sz="4" w:space="0" w:color="auto"/>
              <w:right w:val="single" w:sz="4" w:space="0" w:color="auto"/>
            </w:tcBorders>
            <w:shd w:val="clear" w:color="auto" w:fill="auto"/>
            <w:vAlign w:val="center"/>
          </w:tcPr>
          <w:p w14:paraId="53EB116E" w14:textId="77777777" w:rsidR="001411B1" w:rsidRDefault="001411B1" w:rsidP="009423B9">
            <w:pPr>
              <w:jc w:val="center"/>
              <w:rPr>
                <w:rFonts w:ascii="Arial" w:hAnsi="Arial"/>
                <w:color w:val="000000"/>
                <w:sz w:val="14"/>
              </w:rPr>
            </w:pPr>
            <w:r>
              <w:rPr>
                <w:rFonts w:ascii="Arial" w:hAnsi="Arial"/>
                <w:color w:val="000000"/>
                <w:sz w:val="14"/>
              </w:rPr>
              <w:t>Indoor</w:t>
            </w:r>
          </w:p>
        </w:tc>
        <w:tc>
          <w:tcPr>
            <w:tcW w:w="1418" w:type="dxa"/>
            <w:tcBorders>
              <w:top w:val="nil"/>
              <w:left w:val="nil"/>
              <w:bottom w:val="single" w:sz="4" w:space="0" w:color="auto"/>
              <w:right w:val="single" w:sz="4" w:space="0" w:color="auto"/>
            </w:tcBorders>
            <w:shd w:val="clear" w:color="auto" w:fill="auto"/>
            <w:vAlign w:val="center"/>
          </w:tcPr>
          <w:p w14:paraId="7C08972D" w14:textId="77777777" w:rsidR="001411B1" w:rsidRDefault="001411B1" w:rsidP="009423B9">
            <w:pPr>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14:paraId="709CA0F7" w14:textId="77777777" w:rsidR="001411B1" w:rsidRPr="00C372FB" w:rsidRDefault="001411B1" w:rsidP="009423B9">
            <w:pPr>
              <w:jc w:val="center"/>
              <w:rPr>
                <w:rFonts w:ascii="Arial" w:hAnsi="Arial" w:cs="Arial"/>
                <w:color w:val="000000"/>
                <w:sz w:val="14"/>
                <w:szCs w:val="14"/>
              </w:rPr>
            </w:pPr>
            <w:r>
              <w:rPr>
                <w:rFonts w:ascii="Arial" w:hAnsi="Arial" w:cs="Arial"/>
                <w:color w:val="000000"/>
                <w:sz w:val="14"/>
                <w:szCs w:val="14"/>
              </w:rPr>
              <w:t>2</w:t>
            </w:r>
            <w:r w:rsidRPr="00B16755">
              <w:rPr>
                <w:rFonts w:ascii="Arial" w:hAnsi="Arial" w:cs="Arial"/>
                <w:color w:val="000000"/>
                <w:sz w:val="14"/>
                <w:szCs w:val="14"/>
              </w:rPr>
              <w:t xml:space="preserve">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14:paraId="43D81B3E" w14:textId="77777777" w:rsidR="001411B1" w:rsidRPr="00B16755" w:rsidRDefault="001411B1" w:rsidP="009423B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5499E892" w14:textId="77777777" w:rsidR="001411B1" w:rsidRPr="00C372FB" w:rsidRDefault="001411B1" w:rsidP="009423B9">
            <w:pPr>
              <w:jc w:val="center"/>
              <w:rPr>
                <w:rFonts w:ascii="Arial" w:hAnsi="Arial" w:cs="Arial"/>
                <w:color w:val="000000"/>
                <w:sz w:val="14"/>
                <w:szCs w:val="14"/>
              </w:rPr>
            </w:pPr>
            <w:r>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2F7C1B15" w14:textId="77777777" w:rsidR="001411B1" w:rsidRPr="00C372FB" w:rsidRDefault="001411B1" w:rsidP="009423B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4727B9A3" w14:textId="77777777" w:rsidR="001411B1" w:rsidRPr="00E95F16" w:rsidRDefault="001411B1" w:rsidP="009423B9">
            <w:pPr>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5A098738" w14:textId="77777777" w:rsidR="001411B1" w:rsidRPr="009417DC" w:rsidRDefault="001411B1" w:rsidP="009423B9">
            <w:pPr>
              <w:jc w:val="center"/>
              <w:rPr>
                <w:rFonts w:ascii="Arial" w:hAnsi="Arial" w:cs="Arial"/>
                <w:color w:val="000000"/>
                <w:sz w:val="14"/>
                <w:szCs w:val="14"/>
              </w:rPr>
            </w:pPr>
            <w:r>
              <w:rPr>
                <w:rFonts w:ascii="Arial" w:hAnsi="Arial" w:cs="Arial"/>
                <w:color w:val="000000"/>
                <w:sz w:val="14"/>
                <w:szCs w:val="14"/>
              </w:rPr>
              <w:t>1s</w:t>
            </w:r>
          </w:p>
        </w:tc>
        <w:tc>
          <w:tcPr>
            <w:tcW w:w="869" w:type="dxa"/>
            <w:vMerge/>
            <w:tcBorders>
              <w:left w:val="nil"/>
              <w:bottom w:val="single" w:sz="4" w:space="0" w:color="auto"/>
              <w:right w:val="single" w:sz="8" w:space="0" w:color="auto"/>
            </w:tcBorders>
            <w:shd w:val="clear" w:color="auto" w:fill="auto"/>
            <w:vAlign w:val="center"/>
          </w:tcPr>
          <w:p w14:paraId="3A95437D" w14:textId="77777777" w:rsidR="001411B1" w:rsidRPr="00B16755" w:rsidRDefault="001411B1" w:rsidP="009423B9">
            <w:pPr>
              <w:jc w:val="center"/>
              <w:rPr>
                <w:rFonts w:ascii="Arial" w:hAnsi="Arial" w:cs="Arial"/>
                <w:color w:val="000000"/>
                <w:sz w:val="14"/>
                <w:szCs w:val="14"/>
              </w:rPr>
            </w:pPr>
          </w:p>
        </w:tc>
      </w:tr>
      <w:tr w:rsidR="001411B1" w:rsidRPr="00BA3999" w14:paraId="0B8F3411"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543C4616" w14:textId="77777777" w:rsidR="001411B1" w:rsidRPr="00C372FB" w:rsidRDefault="001411B1" w:rsidP="009423B9">
            <w:pPr>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3</w:t>
            </w:r>
          </w:p>
        </w:tc>
        <w:tc>
          <w:tcPr>
            <w:tcW w:w="1559" w:type="dxa"/>
            <w:tcBorders>
              <w:top w:val="nil"/>
              <w:left w:val="nil"/>
              <w:bottom w:val="single" w:sz="4" w:space="0" w:color="auto"/>
              <w:right w:val="single" w:sz="8" w:space="0" w:color="auto"/>
            </w:tcBorders>
            <w:shd w:val="clear" w:color="auto" w:fill="auto"/>
            <w:vAlign w:val="center"/>
          </w:tcPr>
          <w:p w14:paraId="2759921C" w14:textId="77777777" w:rsidR="001411B1" w:rsidRPr="00C372FB" w:rsidRDefault="001411B1" w:rsidP="009423B9">
            <w:pPr>
              <w:jc w:val="center"/>
              <w:rPr>
                <w:rFonts w:ascii="Arial" w:hAnsi="Arial" w:cs="Arial"/>
                <w:bCs/>
                <w:color w:val="000000"/>
                <w:sz w:val="14"/>
                <w:szCs w:val="14"/>
              </w:rPr>
            </w:pPr>
            <w:r w:rsidRPr="00D0396B">
              <w:rPr>
                <w:rFonts w:ascii="Arial" w:hAnsi="Arial"/>
                <w:color w:val="000000"/>
                <w:sz w:val="14"/>
              </w:rPr>
              <w:t>Alerting nearby emergency responders</w:t>
            </w:r>
          </w:p>
        </w:tc>
        <w:tc>
          <w:tcPr>
            <w:tcW w:w="1984" w:type="dxa"/>
            <w:tcBorders>
              <w:top w:val="nil"/>
              <w:left w:val="nil"/>
              <w:bottom w:val="single" w:sz="4" w:space="0" w:color="auto"/>
              <w:right w:val="single" w:sz="4" w:space="0" w:color="auto"/>
            </w:tcBorders>
            <w:shd w:val="clear" w:color="auto" w:fill="auto"/>
            <w:vAlign w:val="center"/>
          </w:tcPr>
          <w:p w14:paraId="32470707" w14:textId="77777777" w:rsidR="001411B1" w:rsidRPr="00C372FB" w:rsidRDefault="001411B1" w:rsidP="009423B9">
            <w:pPr>
              <w:jc w:val="center"/>
              <w:rPr>
                <w:rFonts w:ascii="Arial" w:hAnsi="Arial" w:cs="Arial"/>
                <w:color w:val="000000"/>
                <w:sz w:val="14"/>
                <w:szCs w:val="14"/>
              </w:rPr>
            </w:pPr>
            <w:r>
              <w:rPr>
                <w:rFonts w:ascii="Arial" w:hAnsi="Arial"/>
                <w:color w:val="000000"/>
                <w:sz w:val="14"/>
              </w:rPr>
              <w:t>5G positioning service area</w:t>
            </w:r>
            <w:r w:rsidRPr="00FA7FC9">
              <w:rPr>
                <w:rFonts w:ascii="Arial" w:hAnsi="Arial"/>
                <w:color w:val="000000"/>
                <w:sz w:val="14"/>
              </w:rPr>
              <w:t xml:space="preserve"> Outdoor/I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14:paraId="69E55CA0"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50m Horizontal</w:t>
            </w:r>
          </w:p>
          <w:p w14:paraId="1F1F5219"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0F9D591C" w14:textId="77777777" w:rsidR="001411B1" w:rsidRPr="00D0396B" w:rsidRDefault="001411B1" w:rsidP="009423B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22703A5A"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99%</w:t>
            </w:r>
          </w:p>
        </w:tc>
        <w:tc>
          <w:tcPr>
            <w:tcW w:w="708" w:type="dxa"/>
            <w:tcBorders>
              <w:top w:val="nil"/>
              <w:left w:val="nil"/>
              <w:bottom w:val="single" w:sz="4" w:space="0" w:color="auto"/>
              <w:right w:val="single" w:sz="4" w:space="0" w:color="auto"/>
            </w:tcBorders>
            <w:shd w:val="clear" w:color="auto" w:fill="auto"/>
            <w:vAlign w:val="center"/>
          </w:tcPr>
          <w:p w14:paraId="467B447E" w14:textId="77777777" w:rsidR="001411B1" w:rsidRPr="00C372FB" w:rsidRDefault="001411B1" w:rsidP="009423B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01FF7FA7" w14:textId="77777777" w:rsidR="001411B1" w:rsidRPr="00E95F16" w:rsidRDefault="001411B1" w:rsidP="009423B9">
            <w:pPr>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41D0D008" w14:textId="77777777" w:rsidR="001411B1" w:rsidRPr="009417DC" w:rsidRDefault="001411B1" w:rsidP="009423B9">
            <w:pPr>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14:paraId="02C99CC0" w14:textId="77777777" w:rsidR="001411B1" w:rsidRPr="00D0396B" w:rsidRDefault="001411B1" w:rsidP="009423B9">
            <w:pPr>
              <w:jc w:val="center"/>
              <w:rPr>
                <w:rFonts w:ascii="Arial" w:hAnsi="Arial" w:cs="Arial"/>
                <w:color w:val="000000"/>
                <w:sz w:val="14"/>
                <w:szCs w:val="14"/>
              </w:rPr>
            </w:pPr>
            <w:r w:rsidRPr="00D0396B">
              <w:rPr>
                <w:rFonts w:ascii="Arial" w:hAnsi="Arial" w:cs="Arial"/>
                <w:color w:val="000000"/>
                <w:sz w:val="14"/>
                <w:szCs w:val="14"/>
              </w:rPr>
              <w:t>Privacy, scalability, cross operator</w:t>
            </w:r>
          </w:p>
        </w:tc>
      </w:tr>
      <w:tr w:rsidR="001411B1" w:rsidRPr="00BA3999" w14:paraId="37B9309E"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0FCD1A24" w14:textId="77777777" w:rsidR="001411B1" w:rsidRPr="00C372FB" w:rsidRDefault="001411B1" w:rsidP="009423B9">
            <w:pPr>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4</w:t>
            </w:r>
          </w:p>
        </w:tc>
        <w:tc>
          <w:tcPr>
            <w:tcW w:w="1559" w:type="dxa"/>
            <w:tcBorders>
              <w:top w:val="nil"/>
              <w:left w:val="nil"/>
              <w:bottom w:val="single" w:sz="4" w:space="0" w:color="auto"/>
              <w:right w:val="single" w:sz="8" w:space="0" w:color="auto"/>
            </w:tcBorders>
            <w:shd w:val="clear" w:color="auto" w:fill="auto"/>
            <w:vAlign w:val="center"/>
          </w:tcPr>
          <w:p w14:paraId="4A7096C2" w14:textId="77777777" w:rsidR="001411B1" w:rsidRPr="00C372FB" w:rsidRDefault="001411B1" w:rsidP="009423B9">
            <w:pPr>
              <w:jc w:val="center"/>
              <w:rPr>
                <w:rFonts w:ascii="Arial" w:hAnsi="Arial" w:cs="Arial"/>
                <w:bCs/>
                <w:color w:val="000000"/>
                <w:sz w:val="14"/>
                <w:szCs w:val="14"/>
              </w:rPr>
            </w:pPr>
            <w:r w:rsidRPr="00E95F16">
              <w:rPr>
                <w:rFonts w:ascii="Arial" w:hAnsi="Arial"/>
                <w:color w:val="000000"/>
                <w:sz w:val="14"/>
              </w:rPr>
              <w:t>Emergency equipment loc.</w:t>
            </w:r>
            <w:r w:rsidRPr="00D0396B">
              <w:rPr>
                <w:rFonts w:ascii="Arial" w:hAnsi="Arial"/>
                <w:color w:val="000000"/>
                <w:sz w:val="14"/>
              </w:rPr>
              <w:t xml:space="preserve"> </w:t>
            </w:r>
            <w:r>
              <w:rPr>
                <w:rFonts w:ascii="Arial" w:hAnsi="Arial"/>
                <w:color w:val="000000"/>
                <w:sz w:val="14"/>
              </w:rPr>
              <w:t xml:space="preserve">outside </w:t>
            </w:r>
            <w:r w:rsidRPr="00D0396B">
              <w:rPr>
                <w:rFonts w:ascii="Arial" w:hAnsi="Arial"/>
                <w:color w:val="000000"/>
                <w:sz w:val="14"/>
              </w:rPr>
              <w:t>hospitals</w:t>
            </w:r>
          </w:p>
        </w:tc>
        <w:tc>
          <w:tcPr>
            <w:tcW w:w="1984" w:type="dxa"/>
            <w:tcBorders>
              <w:top w:val="nil"/>
              <w:left w:val="nil"/>
              <w:bottom w:val="single" w:sz="4" w:space="0" w:color="auto"/>
              <w:right w:val="single" w:sz="4" w:space="0" w:color="auto"/>
            </w:tcBorders>
            <w:shd w:val="clear" w:color="auto" w:fill="auto"/>
            <w:vAlign w:val="center"/>
          </w:tcPr>
          <w:p w14:paraId="5C546A34" w14:textId="77777777" w:rsidR="001411B1" w:rsidRPr="00C372FB" w:rsidRDefault="001411B1" w:rsidP="009423B9">
            <w:pPr>
              <w:jc w:val="center"/>
              <w:rPr>
                <w:rFonts w:ascii="Arial" w:hAnsi="Arial" w:cs="Arial"/>
                <w:color w:val="000000"/>
                <w:sz w:val="14"/>
                <w:szCs w:val="14"/>
              </w:rPr>
            </w:pPr>
            <w:r>
              <w:rPr>
                <w:rFonts w:ascii="Arial" w:hAnsi="Arial"/>
                <w:color w:val="000000"/>
                <w:sz w:val="14"/>
              </w:rPr>
              <w:t>5G positioning service area O</w:t>
            </w:r>
            <w:r w:rsidRPr="00FA7FC9">
              <w:rPr>
                <w:rFonts w:ascii="Arial" w:hAnsi="Arial"/>
                <w:color w:val="000000"/>
                <w:sz w:val="14"/>
              </w:rPr>
              <w:t>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14:paraId="2D7B2741"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10m Horizontal</w:t>
            </w:r>
          </w:p>
          <w:p w14:paraId="689DC4B3"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14:paraId="078FE9F0" w14:textId="77777777" w:rsidR="001411B1" w:rsidRPr="00D0396B" w:rsidRDefault="001411B1" w:rsidP="009423B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70E46AC" w14:textId="77777777" w:rsidR="001411B1" w:rsidRPr="00C372FB" w:rsidRDefault="001411B1" w:rsidP="009423B9">
            <w:pPr>
              <w:jc w:val="center"/>
              <w:rPr>
                <w:rFonts w:ascii="Arial" w:hAnsi="Arial" w:cs="Arial"/>
                <w:color w:val="000000"/>
                <w:sz w:val="14"/>
                <w:szCs w:val="14"/>
              </w:rPr>
            </w:pPr>
            <w:r w:rsidRPr="00C372FB">
              <w:rPr>
                <w:rFonts w:ascii="Arial" w:hAnsi="Arial" w:cs="Arial"/>
                <w:color w:val="000000"/>
                <w:sz w:val="14"/>
                <w:szCs w:val="14"/>
              </w:rPr>
              <w:t>95%</w:t>
            </w:r>
          </w:p>
        </w:tc>
        <w:tc>
          <w:tcPr>
            <w:tcW w:w="708" w:type="dxa"/>
            <w:tcBorders>
              <w:top w:val="nil"/>
              <w:left w:val="nil"/>
              <w:bottom w:val="single" w:sz="4" w:space="0" w:color="auto"/>
              <w:right w:val="single" w:sz="4" w:space="0" w:color="auto"/>
            </w:tcBorders>
            <w:shd w:val="clear" w:color="auto" w:fill="auto"/>
            <w:vAlign w:val="center"/>
          </w:tcPr>
          <w:p w14:paraId="39BA0DF3" w14:textId="77777777" w:rsidR="001411B1" w:rsidRPr="00C372FB" w:rsidRDefault="001411B1" w:rsidP="009423B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14:paraId="31B5F879" w14:textId="77777777" w:rsidR="001411B1" w:rsidRPr="00E95F16" w:rsidRDefault="001411B1" w:rsidP="009423B9">
            <w:pPr>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2D0A0197" w14:textId="77777777" w:rsidR="001411B1" w:rsidRPr="009417DC" w:rsidRDefault="001411B1" w:rsidP="009423B9">
            <w:pPr>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14:paraId="73EBCA34" w14:textId="77777777" w:rsidR="001411B1" w:rsidRPr="00D0396B" w:rsidRDefault="001411B1" w:rsidP="009423B9">
            <w:pPr>
              <w:jc w:val="center"/>
              <w:rPr>
                <w:rFonts w:ascii="Arial" w:hAnsi="Arial" w:cs="Arial"/>
                <w:color w:val="000000"/>
                <w:sz w:val="14"/>
                <w:szCs w:val="14"/>
              </w:rPr>
            </w:pPr>
            <w:r w:rsidRPr="00D0396B">
              <w:rPr>
                <w:rFonts w:ascii="Arial" w:hAnsi="Arial" w:cs="Arial"/>
                <w:color w:val="000000"/>
                <w:sz w:val="14"/>
                <w:szCs w:val="14"/>
              </w:rPr>
              <w:t>Extended sleep periods</w:t>
            </w:r>
          </w:p>
        </w:tc>
      </w:tr>
      <w:tr w:rsidR="001411B1" w:rsidRPr="00BA3999" w14:paraId="7E89FFBD"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568ADD76"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5.5.1</w:t>
            </w:r>
          </w:p>
        </w:tc>
        <w:tc>
          <w:tcPr>
            <w:tcW w:w="1559" w:type="dxa"/>
            <w:tcBorders>
              <w:top w:val="nil"/>
              <w:left w:val="nil"/>
              <w:bottom w:val="single" w:sz="4" w:space="0" w:color="auto"/>
              <w:right w:val="single" w:sz="8" w:space="0" w:color="auto"/>
            </w:tcBorders>
            <w:shd w:val="clear" w:color="auto" w:fill="auto"/>
            <w:vAlign w:val="center"/>
          </w:tcPr>
          <w:p w14:paraId="285EDD52"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Traffic Monitoring &amp; Control</w:t>
            </w:r>
          </w:p>
        </w:tc>
        <w:tc>
          <w:tcPr>
            <w:tcW w:w="1984" w:type="dxa"/>
            <w:tcBorders>
              <w:top w:val="nil"/>
              <w:left w:val="nil"/>
              <w:bottom w:val="single" w:sz="4" w:space="0" w:color="auto"/>
              <w:right w:val="single" w:sz="4" w:space="0" w:color="auto"/>
            </w:tcBorders>
            <w:shd w:val="clear" w:color="auto" w:fill="auto"/>
            <w:vAlign w:val="center"/>
          </w:tcPr>
          <w:p w14:paraId="5A5D6A61"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4CC6F20A"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1-3m Horizontal</w:t>
            </w:r>
            <w:r w:rsidRPr="003E0C73">
              <w:rPr>
                <w:rFonts w:ascii="Arial" w:hAnsi="Arial" w:cs="Arial"/>
                <w:color w:val="000000"/>
                <w:sz w:val="14"/>
                <w:szCs w:val="14"/>
              </w:rPr>
              <w:br/>
              <w:t>2.5m Vertical</w:t>
            </w:r>
          </w:p>
        </w:tc>
        <w:tc>
          <w:tcPr>
            <w:tcW w:w="709" w:type="dxa"/>
            <w:tcBorders>
              <w:top w:val="nil"/>
              <w:left w:val="nil"/>
              <w:bottom w:val="single" w:sz="4" w:space="0" w:color="auto"/>
              <w:right w:val="single" w:sz="4" w:space="0" w:color="auto"/>
            </w:tcBorders>
            <w:shd w:val="clear" w:color="auto" w:fill="auto"/>
            <w:vAlign w:val="center"/>
          </w:tcPr>
          <w:p w14:paraId="07404B91"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489FBCA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14:paraId="33158812"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 Hz</w:t>
            </w:r>
          </w:p>
        </w:tc>
        <w:tc>
          <w:tcPr>
            <w:tcW w:w="851" w:type="dxa"/>
            <w:tcBorders>
              <w:top w:val="nil"/>
              <w:left w:val="nil"/>
              <w:bottom w:val="single" w:sz="4" w:space="0" w:color="auto"/>
              <w:right w:val="single" w:sz="4" w:space="0" w:color="auto"/>
            </w:tcBorders>
            <w:shd w:val="clear" w:color="auto" w:fill="auto"/>
            <w:vAlign w:val="center"/>
          </w:tcPr>
          <w:p w14:paraId="5C11EADC"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366BEF56"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30ms</w:t>
            </w:r>
          </w:p>
        </w:tc>
        <w:tc>
          <w:tcPr>
            <w:tcW w:w="869" w:type="dxa"/>
            <w:tcBorders>
              <w:top w:val="nil"/>
              <w:left w:val="nil"/>
              <w:bottom w:val="single" w:sz="4" w:space="0" w:color="auto"/>
              <w:right w:val="single" w:sz="8" w:space="0" w:color="auto"/>
            </w:tcBorders>
            <w:shd w:val="clear" w:color="auto" w:fill="auto"/>
            <w:vAlign w:val="center"/>
          </w:tcPr>
          <w:p w14:paraId="65C981EB"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1411B1" w:rsidRPr="00BA3999" w14:paraId="32C87A33" w14:textId="77777777" w:rsidTr="009423B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14:paraId="0F250108"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5.5.2</w:t>
            </w:r>
          </w:p>
        </w:tc>
        <w:tc>
          <w:tcPr>
            <w:tcW w:w="1559" w:type="dxa"/>
            <w:tcBorders>
              <w:top w:val="nil"/>
              <w:left w:val="nil"/>
              <w:bottom w:val="single" w:sz="4" w:space="0" w:color="auto"/>
              <w:right w:val="single" w:sz="8" w:space="0" w:color="auto"/>
            </w:tcBorders>
            <w:shd w:val="clear" w:color="auto" w:fill="auto"/>
            <w:vAlign w:val="center"/>
          </w:tcPr>
          <w:p w14:paraId="19A53DB1" w14:textId="77777777" w:rsidR="001411B1" w:rsidRPr="003E0C73" w:rsidRDefault="001411B1" w:rsidP="009423B9">
            <w:pPr>
              <w:jc w:val="center"/>
              <w:rPr>
                <w:rFonts w:ascii="Arial" w:hAnsi="Arial" w:cs="Arial"/>
                <w:sz w:val="14"/>
                <w:szCs w:val="14"/>
              </w:rPr>
            </w:pPr>
            <w:r w:rsidRPr="003E0C73">
              <w:rPr>
                <w:rFonts w:ascii="Arial" w:hAnsi="Arial" w:cs="Arial"/>
                <w:bCs/>
                <w:color w:val="000000"/>
                <w:sz w:val="14"/>
                <w:szCs w:val="14"/>
              </w:rPr>
              <w:t>Road User Charging</w:t>
            </w:r>
          </w:p>
        </w:tc>
        <w:tc>
          <w:tcPr>
            <w:tcW w:w="1984" w:type="dxa"/>
            <w:tcBorders>
              <w:top w:val="nil"/>
              <w:left w:val="nil"/>
              <w:bottom w:val="single" w:sz="4" w:space="0" w:color="auto"/>
              <w:right w:val="single" w:sz="4" w:space="0" w:color="auto"/>
            </w:tcBorders>
            <w:shd w:val="clear" w:color="auto" w:fill="auto"/>
            <w:vAlign w:val="center"/>
          </w:tcPr>
          <w:p w14:paraId="733C6219"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r w:rsidRPr="003E0C73">
              <w:rPr>
                <w:rFonts w:ascii="Arial" w:hAnsi="Arial" w:cs="Arial"/>
                <w:color w:val="000000"/>
                <w:sz w:val="14"/>
                <w:szCs w:val="14"/>
              </w:rPr>
              <w:br/>
            </w:r>
            <w:r w:rsidRPr="00FA7FC9">
              <w:rPr>
                <w:rFonts w:ascii="Arial" w:hAnsi="Arial" w:cs="Arial"/>
                <w:color w:val="000000"/>
                <w:sz w:val="14"/>
                <w:szCs w:val="14"/>
              </w:rPr>
              <w:t>Enhanced positioning</w:t>
            </w:r>
            <w:r>
              <w:rPr>
                <w:rFonts w:ascii="Arial" w:hAnsi="Arial" w:cs="Arial"/>
                <w:color w:val="000000"/>
                <w:sz w:val="14"/>
                <w:szCs w:val="14"/>
              </w:rPr>
              <w:t>-T</w:t>
            </w:r>
            <w:r w:rsidRPr="003E0C73">
              <w:rPr>
                <w:rFonts w:ascii="Arial" w:hAnsi="Arial" w:cs="Arial"/>
                <w:color w:val="000000"/>
                <w:sz w:val="14"/>
                <w:szCs w:val="14"/>
              </w:rPr>
              <w:t>unnels</w:t>
            </w:r>
          </w:p>
        </w:tc>
        <w:tc>
          <w:tcPr>
            <w:tcW w:w="1418" w:type="dxa"/>
            <w:tcBorders>
              <w:top w:val="nil"/>
              <w:left w:val="nil"/>
              <w:bottom w:val="single" w:sz="4" w:space="0" w:color="auto"/>
              <w:right w:val="single" w:sz="4" w:space="0" w:color="auto"/>
            </w:tcBorders>
            <w:shd w:val="clear" w:color="auto" w:fill="auto"/>
            <w:vAlign w:val="center"/>
          </w:tcPr>
          <w:p w14:paraId="6E8C5F20"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&lt;1m (across track)</w:t>
            </w:r>
            <w:r w:rsidRPr="003E0C73">
              <w:rPr>
                <w:rFonts w:ascii="Arial" w:hAnsi="Arial" w:cs="Arial"/>
                <w:color w:val="000000"/>
                <w:sz w:val="14"/>
                <w:szCs w:val="14"/>
              </w:rPr>
              <w:br/>
              <w:t>3m (along track)</w:t>
            </w:r>
          </w:p>
        </w:tc>
        <w:tc>
          <w:tcPr>
            <w:tcW w:w="709" w:type="dxa"/>
            <w:tcBorders>
              <w:top w:val="nil"/>
              <w:left w:val="nil"/>
              <w:bottom w:val="single" w:sz="4" w:space="0" w:color="auto"/>
              <w:right w:val="single" w:sz="4" w:space="0" w:color="auto"/>
            </w:tcBorders>
            <w:shd w:val="clear" w:color="auto" w:fill="auto"/>
            <w:vAlign w:val="center"/>
          </w:tcPr>
          <w:p w14:paraId="1A2A4D2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 m/s</w:t>
            </w:r>
          </w:p>
        </w:tc>
        <w:tc>
          <w:tcPr>
            <w:tcW w:w="567" w:type="dxa"/>
            <w:tcBorders>
              <w:top w:val="nil"/>
              <w:left w:val="nil"/>
              <w:bottom w:val="single" w:sz="4" w:space="0" w:color="auto"/>
              <w:right w:val="single" w:sz="4" w:space="0" w:color="auto"/>
            </w:tcBorders>
            <w:shd w:val="clear" w:color="auto" w:fill="auto"/>
            <w:vAlign w:val="center"/>
          </w:tcPr>
          <w:p w14:paraId="63DFAF9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760BB9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 Hz</w:t>
            </w:r>
          </w:p>
        </w:tc>
        <w:tc>
          <w:tcPr>
            <w:tcW w:w="851" w:type="dxa"/>
            <w:tcBorders>
              <w:top w:val="nil"/>
              <w:left w:val="nil"/>
              <w:bottom w:val="single" w:sz="4" w:space="0" w:color="auto"/>
              <w:right w:val="single" w:sz="4" w:space="0" w:color="auto"/>
            </w:tcBorders>
            <w:shd w:val="clear" w:color="auto" w:fill="auto"/>
            <w:vAlign w:val="center"/>
          </w:tcPr>
          <w:p w14:paraId="7509EB2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188FC3DD"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5E59B6D9"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1411B1" w:rsidRPr="00BA3999" w14:paraId="375F2364" w14:textId="77777777" w:rsidTr="009423B9">
        <w:trPr>
          <w:trHeight w:val="454"/>
        </w:trPr>
        <w:tc>
          <w:tcPr>
            <w:tcW w:w="483" w:type="dxa"/>
            <w:vMerge w:val="restart"/>
            <w:shd w:val="clear" w:color="auto" w:fill="auto"/>
            <w:vAlign w:val="center"/>
          </w:tcPr>
          <w:p w14:paraId="5004C86C"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5.6.1</w:t>
            </w:r>
          </w:p>
        </w:tc>
        <w:tc>
          <w:tcPr>
            <w:tcW w:w="1559" w:type="dxa"/>
            <w:vMerge w:val="restart"/>
            <w:shd w:val="clear" w:color="auto" w:fill="auto"/>
            <w:vAlign w:val="center"/>
          </w:tcPr>
          <w:p w14:paraId="6289C587"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Asset tracking and management</w:t>
            </w:r>
          </w:p>
        </w:tc>
        <w:tc>
          <w:tcPr>
            <w:tcW w:w="1984" w:type="dxa"/>
            <w:tcBorders>
              <w:top w:val="nil"/>
              <w:left w:val="nil"/>
              <w:bottom w:val="single" w:sz="4" w:space="0" w:color="auto"/>
              <w:right w:val="single" w:sz="4" w:space="0" w:color="auto"/>
            </w:tcBorders>
            <w:shd w:val="clear" w:color="auto" w:fill="auto"/>
            <w:vAlign w:val="center"/>
          </w:tcPr>
          <w:p w14:paraId="5A6BB444"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70EF87F1"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10-30m Horizontal</w:t>
            </w:r>
          </w:p>
        </w:tc>
        <w:tc>
          <w:tcPr>
            <w:tcW w:w="709" w:type="dxa"/>
            <w:tcBorders>
              <w:top w:val="nil"/>
              <w:left w:val="nil"/>
              <w:bottom w:val="single" w:sz="4" w:space="0" w:color="auto"/>
              <w:right w:val="single" w:sz="4" w:space="0" w:color="auto"/>
            </w:tcBorders>
            <w:shd w:val="clear" w:color="auto" w:fill="auto"/>
            <w:vAlign w:val="center"/>
          </w:tcPr>
          <w:p w14:paraId="303F105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5 m/s</w:t>
            </w:r>
          </w:p>
        </w:tc>
        <w:tc>
          <w:tcPr>
            <w:tcW w:w="567" w:type="dxa"/>
            <w:tcBorders>
              <w:top w:val="nil"/>
              <w:left w:val="nil"/>
              <w:bottom w:val="single" w:sz="4" w:space="0" w:color="auto"/>
              <w:right w:val="single" w:sz="4" w:space="0" w:color="auto"/>
            </w:tcBorders>
            <w:shd w:val="clear" w:color="auto" w:fill="auto"/>
            <w:vAlign w:val="center"/>
          </w:tcPr>
          <w:p w14:paraId="7E62300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7D910ED"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300s-1day</w:t>
            </w:r>
          </w:p>
        </w:tc>
        <w:tc>
          <w:tcPr>
            <w:tcW w:w="851" w:type="dxa"/>
            <w:tcBorders>
              <w:top w:val="nil"/>
              <w:left w:val="nil"/>
              <w:bottom w:val="single" w:sz="4" w:space="0" w:color="auto"/>
              <w:right w:val="single" w:sz="4" w:space="0" w:color="auto"/>
            </w:tcBorders>
            <w:shd w:val="clear" w:color="auto" w:fill="auto"/>
            <w:vAlign w:val="center"/>
          </w:tcPr>
          <w:p w14:paraId="7D6B1728"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1064492D" w14:textId="77777777" w:rsidR="001411B1" w:rsidRPr="003E0C73" w:rsidRDefault="001411B1" w:rsidP="009423B9">
            <w:pPr>
              <w:jc w:val="center"/>
              <w:rPr>
                <w:rFonts w:ascii="Arial" w:hAnsi="Arial" w:cs="Arial"/>
                <w:sz w:val="14"/>
                <w:szCs w:val="14"/>
              </w:rPr>
            </w:pPr>
          </w:p>
        </w:tc>
        <w:tc>
          <w:tcPr>
            <w:tcW w:w="869" w:type="dxa"/>
            <w:vMerge w:val="restart"/>
            <w:tcBorders>
              <w:top w:val="nil"/>
              <w:left w:val="single" w:sz="4" w:space="0" w:color="auto"/>
              <w:right w:val="single" w:sz="8" w:space="0" w:color="auto"/>
            </w:tcBorders>
            <w:shd w:val="clear" w:color="auto" w:fill="auto"/>
            <w:vAlign w:val="center"/>
          </w:tcPr>
          <w:p w14:paraId="72580FB2"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20 mJ/fix (average), Antispoofing, Antitampering, support for "out of coverage" positioning</w:t>
            </w:r>
          </w:p>
        </w:tc>
      </w:tr>
      <w:tr w:rsidR="001411B1" w:rsidRPr="00BA3999" w14:paraId="069D2275" w14:textId="77777777" w:rsidTr="009423B9">
        <w:trPr>
          <w:trHeight w:val="454"/>
        </w:trPr>
        <w:tc>
          <w:tcPr>
            <w:tcW w:w="483" w:type="dxa"/>
            <w:vMerge/>
            <w:shd w:val="clear" w:color="auto" w:fill="auto"/>
            <w:vAlign w:val="center"/>
          </w:tcPr>
          <w:p w14:paraId="57DD7364"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65A0A8C7" w14:textId="77777777" w:rsidR="001411B1" w:rsidRPr="003E0C73" w:rsidRDefault="001411B1" w:rsidP="009423B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5F77D83F"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FA7FC9" w:rsidDel="00FA7FC9">
              <w:rPr>
                <w:rFonts w:ascii="Arial" w:hAnsi="Arial" w:cs="Arial"/>
                <w:color w:val="000000"/>
                <w:sz w:val="14"/>
                <w:szCs w:val="14"/>
              </w:rPr>
              <w:t xml:space="preserve"> </w:t>
            </w:r>
            <w:r w:rsidRPr="003E0C73">
              <w:rPr>
                <w:rFonts w:ascii="Arial" w:hAnsi="Arial" w:cs="Arial"/>
                <w:color w:val="000000"/>
                <w:sz w:val="14"/>
                <w:szCs w:val="14"/>
              </w:rPr>
              <w:t>- Outdoor</w:t>
            </w:r>
          </w:p>
        </w:tc>
        <w:tc>
          <w:tcPr>
            <w:tcW w:w="1418" w:type="dxa"/>
            <w:tcBorders>
              <w:top w:val="nil"/>
              <w:left w:val="nil"/>
              <w:bottom w:val="single" w:sz="4" w:space="0" w:color="auto"/>
              <w:right w:val="single" w:sz="4" w:space="0" w:color="auto"/>
            </w:tcBorders>
            <w:shd w:val="clear" w:color="auto" w:fill="auto"/>
            <w:vAlign w:val="center"/>
          </w:tcPr>
          <w:p w14:paraId="13AFCFB1"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1m Horizontal</w:t>
            </w:r>
          </w:p>
        </w:tc>
        <w:tc>
          <w:tcPr>
            <w:tcW w:w="709" w:type="dxa"/>
            <w:tcBorders>
              <w:top w:val="nil"/>
              <w:left w:val="nil"/>
              <w:bottom w:val="single" w:sz="4" w:space="0" w:color="auto"/>
              <w:right w:val="single" w:sz="4" w:space="0" w:color="auto"/>
            </w:tcBorders>
            <w:shd w:val="clear" w:color="auto" w:fill="auto"/>
            <w:vAlign w:val="center"/>
          </w:tcPr>
          <w:p w14:paraId="5ABF74DE"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7DF351F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7A9D8C4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51" w:type="dxa"/>
            <w:tcBorders>
              <w:top w:val="nil"/>
              <w:left w:val="nil"/>
              <w:bottom w:val="single" w:sz="4" w:space="0" w:color="auto"/>
              <w:right w:val="single" w:sz="4" w:space="0" w:color="auto"/>
            </w:tcBorders>
            <w:shd w:val="clear" w:color="auto" w:fill="auto"/>
            <w:vAlign w:val="center"/>
          </w:tcPr>
          <w:p w14:paraId="091CA977"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 xml:space="preserve">1s in </w:t>
            </w:r>
            <w:r>
              <w:rPr>
                <w:rFonts w:ascii="Arial" w:hAnsi="Arial" w:cs="Arial"/>
                <w:color w:val="000000"/>
                <w:sz w:val="14"/>
                <w:szCs w:val="14"/>
              </w:rPr>
              <w:t xml:space="preserve">enhanced positioning </w:t>
            </w:r>
            <w:r w:rsidRPr="003E0C73">
              <w:rPr>
                <w:rFonts w:ascii="Arial" w:hAnsi="Arial" w:cs="Arial"/>
                <w:color w:val="000000"/>
                <w:sz w:val="14"/>
                <w:szCs w:val="14"/>
              </w:rPr>
              <w:t>area</w:t>
            </w:r>
          </w:p>
        </w:tc>
        <w:tc>
          <w:tcPr>
            <w:tcW w:w="709" w:type="dxa"/>
            <w:tcBorders>
              <w:top w:val="nil"/>
              <w:left w:val="nil"/>
              <w:bottom w:val="single" w:sz="4" w:space="0" w:color="auto"/>
              <w:right w:val="single" w:sz="4" w:space="0" w:color="auto"/>
            </w:tcBorders>
            <w:shd w:val="clear" w:color="auto" w:fill="auto"/>
            <w:vAlign w:val="center"/>
          </w:tcPr>
          <w:p w14:paraId="2B9DE9F6" w14:textId="77777777" w:rsidR="001411B1" w:rsidRPr="003E0C73" w:rsidRDefault="001411B1" w:rsidP="009423B9">
            <w:pPr>
              <w:jc w:val="center"/>
              <w:rPr>
                <w:rFonts w:ascii="Arial" w:hAnsi="Arial" w:cs="Arial"/>
                <w:sz w:val="14"/>
                <w:szCs w:val="14"/>
              </w:rPr>
            </w:pPr>
          </w:p>
        </w:tc>
        <w:tc>
          <w:tcPr>
            <w:tcW w:w="869" w:type="dxa"/>
            <w:vMerge/>
            <w:tcBorders>
              <w:left w:val="single" w:sz="4" w:space="0" w:color="auto"/>
              <w:bottom w:val="single" w:sz="4" w:space="0" w:color="000000"/>
              <w:right w:val="single" w:sz="8" w:space="0" w:color="auto"/>
            </w:tcBorders>
            <w:shd w:val="clear" w:color="auto" w:fill="auto"/>
            <w:vAlign w:val="center"/>
          </w:tcPr>
          <w:p w14:paraId="642550E4" w14:textId="77777777" w:rsidR="001411B1" w:rsidRPr="00C9385B" w:rsidRDefault="001411B1" w:rsidP="009423B9">
            <w:pPr>
              <w:jc w:val="center"/>
              <w:rPr>
                <w:rFonts w:ascii="Arial" w:hAnsi="Arial" w:cs="Arial"/>
                <w:sz w:val="12"/>
                <w:szCs w:val="14"/>
              </w:rPr>
            </w:pPr>
          </w:p>
        </w:tc>
      </w:tr>
      <w:tr w:rsidR="001411B1" w:rsidRPr="00BA3999" w14:paraId="21BB8EC2" w14:textId="77777777" w:rsidTr="009423B9">
        <w:trPr>
          <w:trHeight w:val="454"/>
        </w:trPr>
        <w:tc>
          <w:tcPr>
            <w:tcW w:w="483" w:type="dxa"/>
            <w:shd w:val="clear" w:color="auto" w:fill="auto"/>
            <w:vAlign w:val="center"/>
          </w:tcPr>
          <w:p w14:paraId="553F9DFF"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5.7.1</w:t>
            </w:r>
          </w:p>
        </w:tc>
        <w:tc>
          <w:tcPr>
            <w:tcW w:w="1559" w:type="dxa"/>
            <w:shd w:val="clear" w:color="auto" w:fill="auto"/>
            <w:vAlign w:val="center"/>
          </w:tcPr>
          <w:p w14:paraId="049D2206" w14:textId="77777777" w:rsidR="001411B1" w:rsidRPr="003D62AD" w:rsidRDefault="001411B1" w:rsidP="009423B9">
            <w:pPr>
              <w:jc w:val="center"/>
              <w:rPr>
                <w:rFonts w:ascii="Arial" w:hAnsi="Arial" w:cs="Arial"/>
                <w:sz w:val="14"/>
                <w:szCs w:val="14"/>
                <w:highlight w:val="yellow"/>
              </w:rPr>
            </w:pPr>
            <w:r w:rsidRPr="003D62AD">
              <w:rPr>
                <w:rFonts w:ascii="Arial" w:hAnsi="Arial" w:cs="Arial"/>
                <w:sz w:val="14"/>
                <w:szCs w:val="14"/>
                <w:highlight w:val="yellow"/>
              </w:rPr>
              <w:t>UAV</w:t>
            </w:r>
          </w:p>
          <w:p w14:paraId="1B2EE040" w14:textId="77777777" w:rsidR="001411B1" w:rsidRPr="003E0C73" w:rsidRDefault="001411B1" w:rsidP="009423B9">
            <w:pPr>
              <w:jc w:val="center"/>
              <w:rPr>
                <w:rFonts w:ascii="Arial" w:hAnsi="Arial" w:cs="Arial"/>
                <w:sz w:val="14"/>
                <w:szCs w:val="14"/>
              </w:rPr>
            </w:pPr>
            <w:r w:rsidRPr="003D62AD">
              <w:rPr>
                <w:rFonts w:ascii="Arial" w:hAnsi="Arial" w:cs="Arial"/>
                <w:sz w:val="14"/>
                <w:szCs w:val="14"/>
                <w:highlight w:val="yellow"/>
              </w:rPr>
              <w:t>(Data analysis)</w:t>
            </w:r>
          </w:p>
        </w:tc>
        <w:tc>
          <w:tcPr>
            <w:tcW w:w="1984" w:type="dxa"/>
            <w:tcBorders>
              <w:top w:val="nil"/>
              <w:left w:val="nil"/>
              <w:bottom w:val="single" w:sz="4" w:space="0" w:color="auto"/>
              <w:right w:val="single" w:sz="4" w:space="0" w:color="auto"/>
            </w:tcBorders>
            <w:shd w:val="clear" w:color="auto" w:fill="auto"/>
            <w:vAlign w:val="center"/>
          </w:tcPr>
          <w:p w14:paraId="705DC732"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58AFC219"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0.1m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69B61983"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0.5 m/s</w:t>
            </w:r>
            <w:r w:rsidRPr="003E0C73">
              <w:rPr>
                <w:rFonts w:ascii="Arial" w:hAnsi="Arial" w:cs="Arial"/>
                <w:color w:val="000000"/>
                <w:sz w:val="14"/>
                <w:szCs w:val="14"/>
              </w:rPr>
              <w:br/>
              <w:t>2 deg.</w:t>
            </w:r>
          </w:p>
        </w:tc>
        <w:tc>
          <w:tcPr>
            <w:tcW w:w="567" w:type="dxa"/>
            <w:tcBorders>
              <w:top w:val="nil"/>
              <w:left w:val="nil"/>
              <w:bottom w:val="single" w:sz="4" w:space="0" w:color="auto"/>
              <w:right w:val="single" w:sz="4" w:space="0" w:color="auto"/>
            </w:tcBorders>
            <w:shd w:val="clear" w:color="auto" w:fill="auto"/>
            <w:vAlign w:val="center"/>
          </w:tcPr>
          <w:p w14:paraId="09FDAE07"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640A0A8C"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70438C0D"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14:paraId="6A60BDD7"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14:paraId="1C5FC955"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Low Energy, Antispoofing, Antitampering</w:t>
            </w:r>
          </w:p>
        </w:tc>
      </w:tr>
      <w:tr w:rsidR="001411B1" w:rsidRPr="00BA3999" w14:paraId="5FDC6FFD" w14:textId="77777777" w:rsidTr="009423B9">
        <w:trPr>
          <w:trHeight w:val="340"/>
        </w:trPr>
        <w:tc>
          <w:tcPr>
            <w:tcW w:w="483" w:type="dxa"/>
            <w:vMerge w:val="restart"/>
            <w:shd w:val="clear" w:color="auto" w:fill="auto"/>
            <w:vAlign w:val="center"/>
          </w:tcPr>
          <w:p w14:paraId="336069E4"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5.7.2</w:t>
            </w:r>
          </w:p>
        </w:tc>
        <w:tc>
          <w:tcPr>
            <w:tcW w:w="1559" w:type="dxa"/>
            <w:vMerge w:val="restart"/>
            <w:shd w:val="clear" w:color="auto" w:fill="auto"/>
            <w:vAlign w:val="center"/>
          </w:tcPr>
          <w:p w14:paraId="14CB1943"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UAV (Remote control)</w:t>
            </w:r>
          </w:p>
        </w:tc>
        <w:tc>
          <w:tcPr>
            <w:tcW w:w="1984" w:type="dxa"/>
            <w:tcBorders>
              <w:top w:val="nil"/>
              <w:left w:val="nil"/>
              <w:bottom w:val="single" w:sz="4" w:space="0" w:color="auto"/>
              <w:right w:val="single" w:sz="4" w:space="0" w:color="auto"/>
            </w:tcBorders>
            <w:shd w:val="clear" w:color="auto" w:fill="auto"/>
            <w:vAlign w:val="center"/>
          </w:tcPr>
          <w:p w14:paraId="4E94D31D"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14:paraId="3E73ED1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0.3m Vertical</w:t>
            </w:r>
          </w:p>
        </w:tc>
        <w:tc>
          <w:tcPr>
            <w:tcW w:w="709" w:type="dxa"/>
            <w:tcBorders>
              <w:top w:val="nil"/>
              <w:left w:val="nil"/>
              <w:bottom w:val="single" w:sz="4" w:space="0" w:color="auto"/>
              <w:right w:val="single" w:sz="4" w:space="0" w:color="auto"/>
            </w:tcBorders>
            <w:shd w:val="clear" w:color="auto" w:fill="auto"/>
            <w:vAlign w:val="center"/>
          </w:tcPr>
          <w:p w14:paraId="005B078A"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F3CE27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14:paraId="1DC9DFCE"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649BB681"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44B55671"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14:paraId="7BC2163F"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1411B1" w:rsidRPr="00BA3999" w14:paraId="0FE7DC29" w14:textId="77777777" w:rsidTr="009423B9">
        <w:trPr>
          <w:trHeight w:val="340"/>
        </w:trPr>
        <w:tc>
          <w:tcPr>
            <w:tcW w:w="483" w:type="dxa"/>
            <w:vMerge/>
            <w:shd w:val="clear" w:color="auto" w:fill="auto"/>
            <w:vAlign w:val="center"/>
          </w:tcPr>
          <w:p w14:paraId="26C1158D"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5864977D" w14:textId="77777777" w:rsidR="001411B1" w:rsidRPr="003E0C73" w:rsidRDefault="001411B1" w:rsidP="009423B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14:paraId="26148B60" w14:textId="77777777" w:rsidR="001411B1" w:rsidRPr="003E0C73" w:rsidRDefault="001411B1" w:rsidP="009423B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14:paraId="7D33AA1A"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14:paraId="4211AB8B" w14:textId="77777777" w:rsidR="001411B1" w:rsidRPr="003E0C73" w:rsidRDefault="001411B1" w:rsidP="009423B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14:paraId="3AEED65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99.9 %</w:t>
            </w:r>
          </w:p>
        </w:tc>
        <w:tc>
          <w:tcPr>
            <w:tcW w:w="708" w:type="dxa"/>
            <w:tcBorders>
              <w:top w:val="nil"/>
              <w:left w:val="nil"/>
              <w:bottom w:val="single" w:sz="4" w:space="0" w:color="auto"/>
              <w:right w:val="single" w:sz="4" w:space="0" w:color="auto"/>
            </w:tcBorders>
            <w:shd w:val="clear" w:color="auto" w:fill="auto"/>
            <w:vAlign w:val="center"/>
          </w:tcPr>
          <w:p w14:paraId="77A11E64" w14:textId="77777777" w:rsidR="001411B1" w:rsidRPr="003E0C73" w:rsidRDefault="001411B1" w:rsidP="009423B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14:paraId="7B17E646" w14:textId="77777777" w:rsidR="001411B1" w:rsidRPr="003E0C73" w:rsidRDefault="001411B1" w:rsidP="009423B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5EEA06A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14:paraId="530F6022"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Antispoofing</w:t>
            </w:r>
            <w:r w:rsidRPr="00C9385B">
              <w:rPr>
                <w:rFonts w:ascii="Arial" w:hAnsi="Arial" w:cs="Arial"/>
                <w:color w:val="000000"/>
                <w:sz w:val="12"/>
                <w:szCs w:val="14"/>
              </w:rPr>
              <w:br/>
              <w:t>Antitampering</w:t>
            </w:r>
          </w:p>
        </w:tc>
      </w:tr>
      <w:tr w:rsidR="001411B1" w:rsidRPr="00BA3999" w14:paraId="414942A6" w14:textId="77777777" w:rsidTr="009423B9">
        <w:trPr>
          <w:trHeight w:val="340"/>
        </w:trPr>
        <w:tc>
          <w:tcPr>
            <w:tcW w:w="483" w:type="dxa"/>
            <w:vMerge w:val="restart"/>
            <w:shd w:val="clear" w:color="auto" w:fill="auto"/>
            <w:vAlign w:val="center"/>
          </w:tcPr>
          <w:p w14:paraId="4CF5C246"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5.8.1</w:t>
            </w:r>
          </w:p>
        </w:tc>
        <w:tc>
          <w:tcPr>
            <w:tcW w:w="1559" w:type="dxa"/>
            <w:vMerge w:val="restart"/>
            <w:shd w:val="clear" w:color="auto" w:fill="auto"/>
            <w:vAlign w:val="center"/>
          </w:tcPr>
          <w:p w14:paraId="0B2AC5CF" w14:textId="77777777" w:rsidR="001411B1" w:rsidRPr="003E0C73" w:rsidRDefault="001411B1" w:rsidP="009423B9">
            <w:pPr>
              <w:jc w:val="center"/>
              <w:rPr>
                <w:rFonts w:ascii="Arial" w:hAnsi="Arial" w:cs="Arial"/>
                <w:sz w:val="14"/>
                <w:szCs w:val="14"/>
                <w:lang w:val="fr-FR"/>
              </w:rPr>
            </w:pPr>
            <w:r w:rsidRPr="00C9385B">
              <w:rPr>
                <w:rFonts w:ascii="Arial" w:hAnsi="Arial" w:cs="Arial"/>
                <w:sz w:val="14"/>
                <w:szCs w:val="14"/>
                <w:lang w:val="fr-FR"/>
              </w:rPr>
              <w:t>Support multiple different location service</w:t>
            </w:r>
          </w:p>
        </w:tc>
        <w:tc>
          <w:tcPr>
            <w:tcW w:w="1984" w:type="dxa"/>
            <w:tcBorders>
              <w:top w:val="nil"/>
              <w:left w:val="nil"/>
              <w:bottom w:val="nil"/>
              <w:right w:val="single" w:sz="4" w:space="0" w:color="auto"/>
            </w:tcBorders>
            <w:shd w:val="clear" w:color="auto" w:fill="auto"/>
            <w:vAlign w:val="center"/>
          </w:tcPr>
          <w:p w14:paraId="02F34987"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nil"/>
              <w:right w:val="single" w:sz="4" w:space="0" w:color="auto"/>
            </w:tcBorders>
            <w:shd w:val="clear" w:color="auto" w:fill="auto"/>
            <w:vAlign w:val="center"/>
          </w:tcPr>
          <w:p w14:paraId="4A5883C7"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nil"/>
              <w:left w:val="nil"/>
              <w:bottom w:val="nil"/>
              <w:right w:val="single" w:sz="4" w:space="0" w:color="auto"/>
            </w:tcBorders>
            <w:shd w:val="clear" w:color="auto" w:fill="auto"/>
            <w:vAlign w:val="center"/>
          </w:tcPr>
          <w:p w14:paraId="40C44AED" w14:textId="77777777" w:rsidR="001411B1" w:rsidRPr="003E0C73" w:rsidRDefault="001411B1" w:rsidP="009423B9">
            <w:pPr>
              <w:jc w:val="center"/>
              <w:rPr>
                <w:rFonts w:ascii="Arial" w:hAnsi="Arial" w:cs="Arial"/>
                <w:sz w:val="14"/>
                <w:szCs w:val="14"/>
              </w:rPr>
            </w:pPr>
          </w:p>
        </w:tc>
        <w:tc>
          <w:tcPr>
            <w:tcW w:w="567" w:type="dxa"/>
            <w:tcBorders>
              <w:top w:val="nil"/>
              <w:left w:val="nil"/>
              <w:bottom w:val="nil"/>
              <w:right w:val="single" w:sz="4" w:space="0" w:color="auto"/>
            </w:tcBorders>
            <w:shd w:val="clear" w:color="auto" w:fill="auto"/>
            <w:vAlign w:val="center"/>
          </w:tcPr>
          <w:p w14:paraId="457B4A94"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nil"/>
              <w:right w:val="single" w:sz="4" w:space="0" w:color="auto"/>
            </w:tcBorders>
            <w:shd w:val="clear" w:color="auto" w:fill="auto"/>
            <w:vAlign w:val="center"/>
          </w:tcPr>
          <w:p w14:paraId="25E8D97F" w14:textId="77777777" w:rsidR="001411B1" w:rsidRPr="003E0C73" w:rsidRDefault="001411B1" w:rsidP="009423B9">
            <w:pPr>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14:paraId="70ECACC8"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nil"/>
              <w:right w:val="single" w:sz="4" w:space="0" w:color="auto"/>
            </w:tcBorders>
            <w:shd w:val="clear" w:color="auto" w:fill="auto"/>
            <w:vAlign w:val="center"/>
          </w:tcPr>
          <w:p w14:paraId="42AD7815"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vMerge w:val="restart"/>
            <w:tcBorders>
              <w:top w:val="nil"/>
              <w:left w:val="single" w:sz="4" w:space="0" w:color="auto"/>
              <w:right w:val="single" w:sz="8" w:space="0" w:color="auto"/>
            </w:tcBorders>
            <w:shd w:val="clear" w:color="auto" w:fill="auto"/>
            <w:vAlign w:val="center"/>
          </w:tcPr>
          <w:p w14:paraId="13E48830"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Management of different KPI and positioning services</w:t>
            </w:r>
          </w:p>
        </w:tc>
      </w:tr>
      <w:tr w:rsidR="001411B1" w:rsidRPr="00BA3999" w14:paraId="45446B04" w14:textId="77777777" w:rsidTr="009423B9">
        <w:trPr>
          <w:trHeight w:val="340"/>
        </w:trPr>
        <w:tc>
          <w:tcPr>
            <w:tcW w:w="483" w:type="dxa"/>
            <w:vMerge/>
            <w:shd w:val="clear" w:color="auto" w:fill="auto"/>
            <w:vAlign w:val="center"/>
          </w:tcPr>
          <w:p w14:paraId="328EB066" w14:textId="77777777" w:rsidR="001411B1" w:rsidRPr="003E0C73" w:rsidRDefault="001411B1" w:rsidP="009423B9">
            <w:pPr>
              <w:jc w:val="center"/>
              <w:rPr>
                <w:rFonts w:ascii="Arial" w:hAnsi="Arial" w:cs="Arial"/>
                <w:sz w:val="14"/>
                <w:szCs w:val="14"/>
              </w:rPr>
            </w:pPr>
          </w:p>
        </w:tc>
        <w:tc>
          <w:tcPr>
            <w:tcW w:w="1559" w:type="dxa"/>
            <w:vMerge/>
            <w:shd w:val="clear" w:color="auto" w:fill="auto"/>
            <w:vAlign w:val="center"/>
          </w:tcPr>
          <w:p w14:paraId="27120795" w14:textId="77777777" w:rsidR="001411B1" w:rsidRPr="003E0C73" w:rsidRDefault="001411B1" w:rsidP="009423B9">
            <w:pPr>
              <w:jc w:val="center"/>
              <w:rPr>
                <w:rFonts w:ascii="Arial" w:hAnsi="Arial" w:cs="Arial"/>
                <w:sz w:val="14"/>
                <w:szCs w:val="14"/>
              </w:rPr>
            </w:pPr>
          </w:p>
        </w:tc>
        <w:tc>
          <w:tcPr>
            <w:tcW w:w="1984" w:type="dxa"/>
            <w:tcBorders>
              <w:top w:val="single" w:sz="4" w:space="0" w:color="auto"/>
              <w:left w:val="nil"/>
              <w:bottom w:val="nil"/>
              <w:right w:val="single" w:sz="4" w:space="0" w:color="auto"/>
            </w:tcBorders>
            <w:shd w:val="clear" w:color="auto" w:fill="auto"/>
            <w:vAlign w:val="center"/>
          </w:tcPr>
          <w:p w14:paraId="79B9A063"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Enhanced positioning area</w:t>
            </w:r>
            <w:r w:rsidRPr="003E0C73">
              <w:rPr>
                <w:rFonts w:ascii="Arial" w:hAnsi="Arial" w:cs="Arial"/>
                <w:color w:val="000000"/>
                <w:sz w:val="14"/>
                <w:szCs w:val="14"/>
              </w:rPr>
              <w:t xml:space="preserve"> - Indoor</w:t>
            </w:r>
          </w:p>
        </w:tc>
        <w:tc>
          <w:tcPr>
            <w:tcW w:w="1418" w:type="dxa"/>
            <w:tcBorders>
              <w:top w:val="single" w:sz="4" w:space="0" w:color="auto"/>
              <w:left w:val="nil"/>
              <w:bottom w:val="nil"/>
              <w:right w:val="single" w:sz="4" w:space="0" w:color="auto"/>
            </w:tcBorders>
            <w:shd w:val="clear" w:color="auto" w:fill="auto"/>
            <w:vAlign w:val="center"/>
          </w:tcPr>
          <w:p w14:paraId="614AFE2F"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0.1m Horizontal</w:t>
            </w:r>
          </w:p>
        </w:tc>
        <w:tc>
          <w:tcPr>
            <w:tcW w:w="709" w:type="dxa"/>
            <w:tcBorders>
              <w:top w:val="single" w:sz="4" w:space="0" w:color="auto"/>
              <w:left w:val="nil"/>
              <w:bottom w:val="nil"/>
              <w:right w:val="single" w:sz="4" w:space="0" w:color="auto"/>
            </w:tcBorders>
            <w:shd w:val="clear" w:color="auto" w:fill="auto"/>
            <w:vAlign w:val="center"/>
          </w:tcPr>
          <w:p w14:paraId="1506339C" w14:textId="77777777" w:rsidR="001411B1" w:rsidRPr="003E0C73" w:rsidRDefault="001411B1" w:rsidP="009423B9">
            <w:pPr>
              <w:jc w:val="center"/>
              <w:rPr>
                <w:rFonts w:ascii="Arial" w:hAnsi="Arial" w:cs="Arial"/>
                <w:sz w:val="14"/>
                <w:szCs w:val="14"/>
              </w:rPr>
            </w:pPr>
          </w:p>
        </w:tc>
        <w:tc>
          <w:tcPr>
            <w:tcW w:w="567" w:type="dxa"/>
            <w:tcBorders>
              <w:top w:val="single" w:sz="4" w:space="0" w:color="auto"/>
              <w:left w:val="nil"/>
              <w:bottom w:val="nil"/>
              <w:right w:val="single" w:sz="4" w:space="0" w:color="auto"/>
            </w:tcBorders>
            <w:shd w:val="clear" w:color="auto" w:fill="auto"/>
            <w:vAlign w:val="center"/>
          </w:tcPr>
          <w:p w14:paraId="29F695AE"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single" w:sz="4" w:space="0" w:color="auto"/>
              <w:left w:val="nil"/>
              <w:bottom w:val="nil"/>
              <w:right w:val="single" w:sz="4" w:space="0" w:color="auto"/>
            </w:tcBorders>
            <w:shd w:val="clear" w:color="auto" w:fill="auto"/>
            <w:vAlign w:val="center"/>
          </w:tcPr>
          <w:p w14:paraId="73D8FBEA" w14:textId="77777777" w:rsidR="001411B1" w:rsidRPr="003E0C73" w:rsidRDefault="001411B1" w:rsidP="009423B9">
            <w:pPr>
              <w:jc w:val="center"/>
              <w:rPr>
                <w:rFonts w:ascii="Arial" w:hAnsi="Arial" w:cs="Arial"/>
                <w:sz w:val="14"/>
                <w:szCs w:val="14"/>
              </w:rPr>
            </w:pPr>
          </w:p>
        </w:tc>
        <w:tc>
          <w:tcPr>
            <w:tcW w:w="851" w:type="dxa"/>
            <w:tcBorders>
              <w:top w:val="single" w:sz="4" w:space="0" w:color="auto"/>
              <w:left w:val="nil"/>
              <w:bottom w:val="nil"/>
              <w:right w:val="single" w:sz="4" w:space="0" w:color="auto"/>
            </w:tcBorders>
            <w:shd w:val="clear" w:color="auto" w:fill="auto"/>
            <w:vAlign w:val="center"/>
          </w:tcPr>
          <w:p w14:paraId="664539B0"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4" w:space="0" w:color="auto"/>
              <w:left w:val="nil"/>
              <w:bottom w:val="nil"/>
              <w:right w:val="single" w:sz="4" w:space="0" w:color="auto"/>
            </w:tcBorders>
            <w:shd w:val="clear" w:color="auto" w:fill="auto"/>
            <w:vAlign w:val="center"/>
          </w:tcPr>
          <w:p w14:paraId="08C3148B" w14:textId="77777777" w:rsidR="001411B1" w:rsidRPr="003E0C73" w:rsidRDefault="001411B1" w:rsidP="009423B9">
            <w:pPr>
              <w:jc w:val="center"/>
              <w:rPr>
                <w:rFonts w:ascii="Arial" w:hAnsi="Arial" w:cs="Arial"/>
                <w:sz w:val="14"/>
                <w:szCs w:val="14"/>
              </w:rPr>
            </w:pPr>
            <w:r w:rsidRPr="003E0C73">
              <w:rPr>
                <w:rFonts w:ascii="Arial" w:hAnsi="Arial" w:cs="Arial"/>
                <w:color w:val="000000"/>
                <w:sz w:val="14"/>
                <w:szCs w:val="14"/>
              </w:rPr>
              <w:t>1s</w:t>
            </w:r>
          </w:p>
        </w:tc>
        <w:tc>
          <w:tcPr>
            <w:tcW w:w="869" w:type="dxa"/>
            <w:vMerge/>
            <w:tcBorders>
              <w:left w:val="single" w:sz="4" w:space="0" w:color="auto"/>
              <w:bottom w:val="single" w:sz="4" w:space="0" w:color="000000"/>
              <w:right w:val="single" w:sz="8" w:space="0" w:color="auto"/>
            </w:tcBorders>
            <w:shd w:val="clear" w:color="auto" w:fill="auto"/>
            <w:vAlign w:val="center"/>
          </w:tcPr>
          <w:p w14:paraId="3EF7D8C9" w14:textId="77777777" w:rsidR="001411B1" w:rsidRPr="00C9385B" w:rsidRDefault="001411B1" w:rsidP="009423B9">
            <w:pPr>
              <w:jc w:val="center"/>
              <w:rPr>
                <w:rFonts w:ascii="Arial" w:hAnsi="Arial" w:cs="Arial"/>
                <w:sz w:val="12"/>
                <w:szCs w:val="14"/>
              </w:rPr>
            </w:pPr>
          </w:p>
        </w:tc>
      </w:tr>
      <w:tr w:rsidR="001411B1" w:rsidRPr="00BA3999" w14:paraId="1BC32B3F" w14:textId="77777777" w:rsidTr="009423B9">
        <w:trPr>
          <w:trHeight w:val="567"/>
        </w:trPr>
        <w:tc>
          <w:tcPr>
            <w:tcW w:w="483" w:type="dxa"/>
            <w:shd w:val="clear" w:color="auto" w:fill="auto"/>
            <w:vAlign w:val="center"/>
          </w:tcPr>
          <w:p w14:paraId="6CCA43AE"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5.8.2</w:t>
            </w:r>
          </w:p>
        </w:tc>
        <w:tc>
          <w:tcPr>
            <w:tcW w:w="1559" w:type="dxa"/>
            <w:shd w:val="clear" w:color="auto" w:fill="auto"/>
            <w:vAlign w:val="center"/>
          </w:tcPr>
          <w:p w14:paraId="26935223" w14:textId="77777777" w:rsidR="001411B1" w:rsidRPr="003E0C73" w:rsidRDefault="001411B1" w:rsidP="009423B9">
            <w:pPr>
              <w:jc w:val="center"/>
              <w:rPr>
                <w:rFonts w:ascii="Arial" w:hAnsi="Arial" w:cs="Arial"/>
                <w:sz w:val="14"/>
                <w:szCs w:val="14"/>
              </w:rPr>
            </w:pPr>
            <w:r w:rsidRPr="003E0C73">
              <w:rPr>
                <w:rFonts w:ascii="Arial" w:hAnsi="Arial" w:cs="Arial"/>
                <w:sz w:val="14"/>
                <w:szCs w:val="14"/>
              </w:rPr>
              <w:t xml:space="preserve">Support location </w:t>
            </w:r>
            <w:r>
              <w:rPr>
                <w:rFonts w:ascii="Arial" w:hAnsi="Arial" w:cs="Arial"/>
                <w:sz w:val="14"/>
                <w:szCs w:val="14"/>
              </w:rPr>
              <w:t>method</w:t>
            </w:r>
            <w:r w:rsidRPr="003E0C73">
              <w:rPr>
                <w:rFonts w:ascii="Arial" w:hAnsi="Arial" w:cs="Arial"/>
                <w:sz w:val="14"/>
                <w:szCs w:val="14"/>
              </w:rPr>
              <w:t xml:space="preserve"> negotiation</w:t>
            </w:r>
          </w:p>
        </w:tc>
        <w:tc>
          <w:tcPr>
            <w:tcW w:w="1984" w:type="dxa"/>
            <w:tcBorders>
              <w:top w:val="single" w:sz="4" w:space="0" w:color="auto"/>
              <w:left w:val="nil"/>
              <w:bottom w:val="single" w:sz="8" w:space="0" w:color="auto"/>
              <w:right w:val="single" w:sz="4" w:space="0" w:color="auto"/>
            </w:tcBorders>
            <w:shd w:val="clear" w:color="auto" w:fill="auto"/>
            <w:vAlign w:val="center"/>
          </w:tcPr>
          <w:p w14:paraId="7CC2E027" w14:textId="77777777" w:rsidR="001411B1" w:rsidRPr="003E0C73" w:rsidRDefault="001411B1" w:rsidP="009423B9">
            <w:pPr>
              <w:jc w:val="center"/>
              <w:rPr>
                <w:rFonts w:ascii="Arial" w:hAnsi="Arial" w:cs="Arial"/>
                <w:sz w:val="14"/>
                <w:szCs w:val="14"/>
              </w:rPr>
            </w:pPr>
            <w:r>
              <w:rPr>
                <w:rFonts w:ascii="Arial" w:hAnsi="Arial" w:cs="Arial"/>
                <w:color w:val="000000"/>
                <w:sz w:val="14"/>
                <w:szCs w:val="14"/>
              </w:rPr>
              <w:t>5G positioning service area Outdoor/Indoor</w:t>
            </w:r>
          </w:p>
        </w:tc>
        <w:tc>
          <w:tcPr>
            <w:tcW w:w="1418" w:type="dxa"/>
            <w:tcBorders>
              <w:top w:val="single" w:sz="4" w:space="0" w:color="auto"/>
              <w:left w:val="nil"/>
              <w:bottom w:val="single" w:sz="8" w:space="0" w:color="auto"/>
              <w:right w:val="single" w:sz="4" w:space="0" w:color="auto"/>
            </w:tcBorders>
            <w:shd w:val="clear" w:color="auto" w:fill="auto"/>
            <w:vAlign w:val="center"/>
          </w:tcPr>
          <w:p w14:paraId="5B1E3765" w14:textId="77777777" w:rsidR="001411B1" w:rsidRPr="003E0C73" w:rsidRDefault="001411B1" w:rsidP="009423B9">
            <w:pPr>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31400804" w14:textId="77777777" w:rsidR="001411B1" w:rsidRPr="003E0C73" w:rsidRDefault="001411B1" w:rsidP="009423B9">
            <w:pPr>
              <w:jc w:val="center"/>
              <w:rPr>
                <w:rFonts w:ascii="Arial" w:hAnsi="Arial" w:cs="Arial"/>
                <w:sz w:val="14"/>
                <w:szCs w:val="14"/>
              </w:rPr>
            </w:pPr>
          </w:p>
        </w:tc>
        <w:tc>
          <w:tcPr>
            <w:tcW w:w="567" w:type="dxa"/>
            <w:tcBorders>
              <w:top w:val="single" w:sz="4" w:space="0" w:color="auto"/>
              <w:left w:val="nil"/>
              <w:bottom w:val="single" w:sz="8" w:space="0" w:color="auto"/>
              <w:right w:val="single" w:sz="4" w:space="0" w:color="auto"/>
            </w:tcBorders>
            <w:shd w:val="clear" w:color="auto" w:fill="auto"/>
            <w:vAlign w:val="center"/>
          </w:tcPr>
          <w:p w14:paraId="008051A1" w14:textId="77777777" w:rsidR="001411B1" w:rsidRPr="003E0C73" w:rsidRDefault="001411B1" w:rsidP="009423B9">
            <w:pPr>
              <w:jc w:val="center"/>
              <w:rPr>
                <w:rFonts w:ascii="Arial" w:hAnsi="Arial" w:cs="Arial"/>
                <w:sz w:val="14"/>
                <w:szCs w:val="14"/>
              </w:rPr>
            </w:pPr>
          </w:p>
        </w:tc>
        <w:tc>
          <w:tcPr>
            <w:tcW w:w="708" w:type="dxa"/>
            <w:tcBorders>
              <w:top w:val="single" w:sz="4" w:space="0" w:color="auto"/>
              <w:left w:val="nil"/>
              <w:bottom w:val="single" w:sz="8" w:space="0" w:color="auto"/>
              <w:right w:val="single" w:sz="4" w:space="0" w:color="auto"/>
            </w:tcBorders>
            <w:shd w:val="clear" w:color="auto" w:fill="auto"/>
            <w:vAlign w:val="center"/>
          </w:tcPr>
          <w:p w14:paraId="55C84E9A" w14:textId="77777777" w:rsidR="001411B1" w:rsidRPr="003E0C73" w:rsidRDefault="001411B1" w:rsidP="009423B9">
            <w:pPr>
              <w:jc w:val="center"/>
              <w:rPr>
                <w:rFonts w:ascii="Arial" w:hAnsi="Arial" w:cs="Arial"/>
                <w:sz w:val="14"/>
                <w:szCs w:val="14"/>
              </w:rPr>
            </w:pPr>
          </w:p>
        </w:tc>
        <w:tc>
          <w:tcPr>
            <w:tcW w:w="851" w:type="dxa"/>
            <w:tcBorders>
              <w:top w:val="single" w:sz="4" w:space="0" w:color="auto"/>
              <w:left w:val="nil"/>
              <w:bottom w:val="single" w:sz="8" w:space="0" w:color="auto"/>
              <w:right w:val="single" w:sz="4" w:space="0" w:color="auto"/>
            </w:tcBorders>
            <w:shd w:val="clear" w:color="auto" w:fill="auto"/>
            <w:vAlign w:val="center"/>
          </w:tcPr>
          <w:p w14:paraId="007C3DDF" w14:textId="77777777" w:rsidR="001411B1" w:rsidRPr="003E0C73" w:rsidRDefault="001411B1" w:rsidP="009423B9">
            <w:pPr>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14:paraId="395E3D5F" w14:textId="77777777" w:rsidR="001411B1" w:rsidRPr="003E0C73" w:rsidRDefault="001411B1" w:rsidP="009423B9">
            <w:pPr>
              <w:jc w:val="center"/>
              <w:rPr>
                <w:rFonts w:ascii="Arial" w:hAnsi="Arial" w:cs="Arial"/>
                <w:sz w:val="14"/>
                <w:szCs w:val="14"/>
              </w:rPr>
            </w:pPr>
          </w:p>
        </w:tc>
        <w:tc>
          <w:tcPr>
            <w:tcW w:w="869" w:type="dxa"/>
            <w:tcBorders>
              <w:top w:val="nil"/>
              <w:left w:val="nil"/>
              <w:bottom w:val="single" w:sz="8" w:space="0" w:color="auto"/>
              <w:right w:val="single" w:sz="8" w:space="0" w:color="auto"/>
            </w:tcBorders>
            <w:shd w:val="clear" w:color="auto" w:fill="auto"/>
            <w:vAlign w:val="center"/>
          </w:tcPr>
          <w:p w14:paraId="6F65498A" w14:textId="77777777" w:rsidR="001411B1" w:rsidRPr="00C9385B" w:rsidRDefault="001411B1" w:rsidP="009423B9">
            <w:pPr>
              <w:jc w:val="center"/>
              <w:rPr>
                <w:rFonts w:ascii="Arial" w:hAnsi="Arial" w:cs="Arial"/>
                <w:sz w:val="12"/>
                <w:szCs w:val="14"/>
              </w:rPr>
            </w:pPr>
            <w:r w:rsidRPr="00C9385B">
              <w:rPr>
                <w:rFonts w:ascii="Arial" w:hAnsi="Arial" w:cs="Arial"/>
                <w:color w:val="000000"/>
                <w:sz w:val="12"/>
                <w:szCs w:val="14"/>
              </w:rPr>
              <w:t>Support + negotiation of positioning methods (incl. hybrid)</w:t>
            </w:r>
          </w:p>
        </w:tc>
      </w:tr>
      <w:tr w:rsidR="001411B1" w:rsidRPr="00BA3999" w14:paraId="34768D14" w14:textId="77777777" w:rsidTr="009423B9">
        <w:tc>
          <w:tcPr>
            <w:tcW w:w="9857" w:type="dxa"/>
            <w:gridSpan w:val="10"/>
            <w:shd w:val="clear" w:color="auto" w:fill="auto"/>
            <w:vAlign w:val="center"/>
          </w:tcPr>
          <w:p w14:paraId="295EC9F5" w14:textId="77777777" w:rsidR="001411B1" w:rsidRPr="003E0C73" w:rsidRDefault="001411B1" w:rsidP="009423B9">
            <w:pPr>
              <w:rPr>
                <w:rFonts w:ascii="Arial" w:hAnsi="Arial" w:cs="Arial"/>
                <w:sz w:val="14"/>
                <w:szCs w:val="14"/>
              </w:rPr>
            </w:pPr>
            <w:r w:rsidRPr="003E0C73">
              <w:rPr>
                <w:rFonts w:ascii="Arial" w:hAnsi="Arial" w:cs="Arial"/>
                <w:sz w:val="14"/>
                <w:szCs w:val="14"/>
              </w:rPr>
              <w:t>Note: most use cases also feature potential requirements on modes of operation, intended for the UE, the Network or for the 5G system.</w:t>
            </w:r>
          </w:p>
        </w:tc>
      </w:tr>
    </w:tbl>
    <w:p w14:paraId="41854A73" w14:textId="77777777" w:rsidR="001411B1" w:rsidRPr="001411B1" w:rsidRDefault="001411B1" w:rsidP="001411B1">
      <w:pPr>
        <w:spacing w:after="120"/>
        <w:rPr>
          <w:rFonts w:ascii="Times New Roman" w:hAnsi="Times New Roman"/>
        </w:rPr>
      </w:pPr>
    </w:p>
    <w:p w14:paraId="595893DA" w14:textId="4C32EC26" w:rsidR="00116AC5" w:rsidRDefault="00700278" w:rsidP="00116AC5">
      <w:pPr>
        <w:spacing w:after="120"/>
        <w:rPr>
          <w:rFonts w:ascii="Times New Roman" w:hAnsi="Times New Roman"/>
          <w:lang w:val="en-GB"/>
        </w:rPr>
      </w:pPr>
      <w:r>
        <w:rPr>
          <w:rFonts w:ascii="Times New Roman" w:hAnsi="Times New Roman"/>
          <w:lang w:val="en-GB"/>
        </w:rPr>
        <w:t>W</w:t>
      </w:r>
      <w:r w:rsidR="00116AC5" w:rsidRPr="004E6781">
        <w:rPr>
          <w:rFonts w:ascii="Times New Roman" w:hAnsi="Times New Roman"/>
          <w:lang w:val="en-GB"/>
        </w:rPr>
        <w:t>ithout supporting idle</w:t>
      </w:r>
      <w:r w:rsidR="001A17CF">
        <w:rPr>
          <w:rFonts w:ascii="Times New Roman" w:hAnsi="Times New Roman"/>
          <w:lang w:val="en-GB"/>
        </w:rPr>
        <w:t>/Inactive</w:t>
      </w:r>
      <w:r w:rsidR="00116AC5" w:rsidRPr="004E6781">
        <w:rPr>
          <w:rFonts w:ascii="Times New Roman" w:hAnsi="Times New Roman"/>
          <w:lang w:val="en-GB"/>
        </w:rPr>
        <w:t xml:space="preserve"> mode positioning, UE needs to switch between connected and idle states </w:t>
      </w:r>
      <w:r w:rsidR="00497B8D" w:rsidRPr="00497B8D">
        <w:rPr>
          <w:rFonts w:ascii="Times New Roman" w:hAnsi="Times New Roman"/>
          <w:lang w:val="en-GB"/>
        </w:rPr>
        <w:t>frequent</w:t>
      </w:r>
      <w:r w:rsidR="00497B8D">
        <w:rPr>
          <w:rFonts w:ascii="Times New Roman" w:hAnsi="Times New Roman"/>
          <w:lang w:val="en-GB"/>
        </w:rPr>
        <w:t>ly</w:t>
      </w:r>
      <w:r w:rsidR="00116AC5" w:rsidRPr="004E6781">
        <w:rPr>
          <w:rFonts w:ascii="Times New Roman" w:hAnsi="Times New Roman"/>
          <w:lang w:val="en-GB"/>
        </w:rPr>
        <w:t>, which leads to lots of signalling overhead. If positioning can be performed without entering the connected mode, both the UE power consumption and the signalling overhead could be reduced.</w:t>
      </w:r>
    </w:p>
    <w:p w14:paraId="048A445D" w14:textId="54002E2F" w:rsidR="001411B1" w:rsidRDefault="00116AC5" w:rsidP="001411B1">
      <w:pPr>
        <w:spacing w:after="120"/>
        <w:rPr>
          <w:rFonts w:ascii="Times New Roman" w:hAnsi="Times New Roman"/>
          <w:b/>
        </w:rPr>
      </w:pPr>
      <w:r w:rsidRPr="00116AC5">
        <w:rPr>
          <w:rFonts w:ascii="Times New Roman" w:hAnsi="Times New Roman"/>
          <w:b/>
        </w:rPr>
        <w:t xml:space="preserve">Observation 1: </w:t>
      </w:r>
      <w:r w:rsidR="006A41E3">
        <w:rPr>
          <w:rFonts w:ascii="Times New Roman" w:hAnsi="Times New Roman"/>
          <w:b/>
        </w:rPr>
        <w:t>P</w:t>
      </w:r>
      <w:r w:rsidRPr="004C4D47">
        <w:rPr>
          <w:rFonts w:ascii="Times New Roman" w:hAnsi="Times New Roman" w:hint="eastAsia"/>
          <w:b/>
        </w:rPr>
        <w:t xml:space="preserve">ositioning </w:t>
      </w:r>
      <w:r w:rsidR="006A41E3">
        <w:rPr>
          <w:rFonts w:ascii="Times New Roman" w:hAnsi="Times New Roman"/>
          <w:b/>
        </w:rPr>
        <w:t xml:space="preserve">for UEs in </w:t>
      </w:r>
      <w:r w:rsidR="006A41E3" w:rsidRPr="004C4D47">
        <w:rPr>
          <w:rFonts w:ascii="Times New Roman" w:hAnsi="Times New Roman" w:hint="eastAsia"/>
          <w:b/>
        </w:rPr>
        <w:t xml:space="preserve">RRC IDLE/INACTIVE </w:t>
      </w:r>
      <w:r w:rsidR="006A41E3">
        <w:rPr>
          <w:rFonts w:ascii="Times New Roman" w:hAnsi="Times New Roman"/>
          <w:b/>
        </w:rPr>
        <w:t xml:space="preserve">state </w:t>
      </w:r>
      <w:r w:rsidRPr="004C4D47">
        <w:rPr>
          <w:rFonts w:ascii="Times New Roman" w:hAnsi="Times New Roman" w:hint="eastAsia"/>
          <w:b/>
        </w:rPr>
        <w:t xml:space="preserve">can improve </w:t>
      </w:r>
      <w:r w:rsidRPr="00AB7B63">
        <w:rPr>
          <w:rFonts w:ascii="Times New Roman" w:hAnsi="Times New Roman" w:hint="eastAsia"/>
          <w:b/>
        </w:rPr>
        <w:t>device efficiency</w:t>
      </w:r>
      <w:r w:rsidRPr="004C4D47">
        <w:rPr>
          <w:rFonts w:ascii="Times New Roman" w:hAnsi="Times New Roman" w:hint="eastAsia"/>
          <w:b/>
        </w:rPr>
        <w:t xml:space="preserve"> and </w:t>
      </w:r>
      <w:r w:rsidR="00D01978">
        <w:rPr>
          <w:rFonts w:ascii="Times New Roman" w:hAnsi="Times New Roman"/>
          <w:b/>
        </w:rPr>
        <w:t xml:space="preserve">reduce </w:t>
      </w:r>
      <w:r w:rsidRPr="000F580E">
        <w:rPr>
          <w:rFonts w:ascii="Times New Roman" w:hAnsi="Times New Roman"/>
          <w:b/>
        </w:rPr>
        <w:t>signaling overhead</w:t>
      </w:r>
      <w:r w:rsidR="00835C62" w:rsidRPr="000F580E">
        <w:rPr>
          <w:rFonts w:ascii="Times New Roman" w:hAnsi="Times New Roman"/>
          <w:b/>
        </w:rPr>
        <w:t xml:space="preserve"> of state switch</w:t>
      </w:r>
      <w:r w:rsidR="00D01978">
        <w:rPr>
          <w:rFonts w:ascii="Times New Roman" w:hAnsi="Times New Roman"/>
          <w:b/>
        </w:rPr>
        <w:t>.</w:t>
      </w:r>
    </w:p>
    <w:p w14:paraId="1BD22520" w14:textId="77777777" w:rsidR="00116AC5" w:rsidRPr="00116AC5" w:rsidRDefault="00116AC5" w:rsidP="001411B1">
      <w:pPr>
        <w:spacing w:after="120"/>
        <w:rPr>
          <w:rFonts w:ascii="Times New Roman" w:hAnsi="Times New Roman"/>
          <w:lang w:val="en-GB"/>
        </w:rPr>
      </w:pPr>
    </w:p>
    <w:p w14:paraId="6A60AD85" w14:textId="5253AE6D" w:rsidR="001411B1" w:rsidRDefault="00030577" w:rsidP="001411B1">
      <w:pPr>
        <w:spacing w:after="120"/>
        <w:rPr>
          <w:rFonts w:ascii="Times New Roman" w:hAnsi="Times New Roman"/>
          <w:lang w:val="en-GB"/>
        </w:rPr>
      </w:pPr>
      <w:r>
        <w:rPr>
          <w:rFonts w:ascii="Times New Roman" w:hAnsi="Times New Roman"/>
          <w:lang w:val="en-GB"/>
        </w:rPr>
        <w:t>In order to support p</w:t>
      </w:r>
      <w:r>
        <w:rPr>
          <w:rFonts w:ascii="Times New Roman" w:hAnsi="Times New Roman" w:hint="eastAsia"/>
          <w:lang w:val="en-GB"/>
        </w:rPr>
        <w:t xml:space="preserve">ositioning a </w:t>
      </w:r>
      <w:r w:rsidR="0037168E">
        <w:rPr>
          <w:rFonts w:ascii="Times New Roman" w:hAnsi="Times New Roman"/>
          <w:lang w:val="en-GB"/>
        </w:rPr>
        <w:t xml:space="preserve">RRC IDLE/INACTIVE </w:t>
      </w:r>
      <w:r>
        <w:rPr>
          <w:rFonts w:ascii="Times New Roman" w:hAnsi="Times New Roman" w:hint="eastAsia"/>
          <w:lang w:val="en-GB"/>
        </w:rPr>
        <w:t>devices</w:t>
      </w:r>
      <w:r>
        <w:rPr>
          <w:rFonts w:ascii="Times New Roman" w:hAnsi="Times New Roman"/>
          <w:lang w:val="en-GB"/>
        </w:rPr>
        <w:t xml:space="preserve">, there are two ways: 1) UE-based positioning </w:t>
      </w:r>
      <w:r>
        <w:rPr>
          <w:rFonts w:ascii="Times New Roman" w:hAnsi="Times New Roman"/>
          <w:lang w:val="en-GB"/>
        </w:rPr>
        <w:lastRenderedPageBreak/>
        <w:t xml:space="preserve">method; and 2) UE-assisted positioning method with UE </w:t>
      </w:r>
      <w:r w:rsidR="009E5CC7">
        <w:rPr>
          <w:rFonts w:ascii="Times New Roman" w:hAnsi="Times New Roman"/>
          <w:lang w:val="en-GB"/>
        </w:rPr>
        <w:t xml:space="preserve">measurement result </w:t>
      </w:r>
      <w:r>
        <w:rPr>
          <w:rFonts w:ascii="Times New Roman" w:hAnsi="Times New Roman"/>
          <w:lang w:val="en-GB"/>
        </w:rPr>
        <w:t>reportin</w:t>
      </w:r>
      <w:r w:rsidR="009E5CC7">
        <w:rPr>
          <w:rFonts w:ascii="Times New Roman" w:hAnsi="Times New Roman"/>
          <w:lang w:val="en-GB"/>
        </w:rPr>
        <w:t>g.</w:t>
      </w:r>
    </w:p>
    <w:p w14:paraId="79C89DE3" w14:textId="607E3DD7" w:rsidR="00651024" w:rsidRDefault="0037168E" w:rsidP="001411B1">
      <w:pPr>
        <w:spacing w:after="120"/>
        <w:rPr>
          <w:rFonts w:ascii="Times New Roman" w:hAnsi="Times New Roman"/>
          <w:lang w:val="en-GB"/>
        </w:rPr>
      </w:pPr>
      <w:r>
        <w:rPr>
          <w:rFonts w:ascii="Times New Roman" w:hAnsi="Times New Roman"/>
          <w:lang w:val="en-GB"/>
        </w:rPr>
        <w:t>For UE-based positioning,</w:t>
      </w:r>
      <w:r w:rsidR="00A90E1C">
        <w:rPr>
          <w:rFonts w:ascii="Times New Roman" w:hAnsi="Times New Roman"/>
          <w:lang w:val="en-GB"/>
        </w:rPr>
        <w:t xml:space="preserve"> </w:t>
      </w:r>
      <w:r w:rsidR="003D2AD5">
        <w:rPr>
          <w:rFonts w:ascii="Times New Roman" w:hAnsi="Times New Roman"/>
          <w:lang w:val="en-GB"/>
        </w:rPr>
        <w:t xml:space="preserve">The UE does not need to report measurement result to network, instead calculates the positioning result </w:t>
      </w:r>
      <w:r w:rsidR="004906D2">
        <w:rPr>
          <w:rFonts w:ascii="Times New Roman" w:hAnsi="Times New Roman"/>
          <w:lang w:val="en-GB"/>
        </w:rPr>
        <w:t>by himself</w:t>
      </w:r>
      <w:r w:rsidR="003D2AD5">
        <w:rPr>
          <w:rFonts w:ascii="Times New Roman" w:hAnsi="Times New Roman"/>
          <w:lang w:val="en-GB"/>
        </w:rPr>
        <w:t>.</w:t>
      </w:r>
      <w:r w:rsidR="00A90E1C">
        <w:rPr>
          <w:rFonts w:ascii="Times New Roman" w:hAnsi="Times New Roman"/>
          <w:lang w:val="en-GB"/>
        </w:rPr>
        <w:t xml:space="preserve"> T</w:t>
      </w:r>
      <w:r w:rsidR="00CB3A57">
        <w:rPr>
          <w:rFonts w:ascii="Times New Roman" w:hAnsi="Times New Roman"/>
          <w:lang w:val="en-GB"/>
        </w:rPr>
        <w:t xml:space="preserve">ake DL-TDoA as an example, upon the reception of assistance data including PRS configuration, UE </w:t>
      </w:r>
      <w:r w:rsidR="002D0E4D">
        <w:rPr>
          <w:rFonts w:ascii="Times New Roman" w:hAnsi="Times New Roman"/>
          <w:lang w:val="en-GB"/>
        </w:rPr>
        <w:t>can start</w:t>
      </w:r>
      <w:r w:rsidR="00CB3A57">
        <w:rPr>
          <w:rFonts w:ascii="Times New Roman" w:hAnsi="Times New Roman"/>
          <w:lang w:val="en-GB"/>
        </w:rPr>
        <w:t xml:space="preserve"> to measure the DL reference signals (e.g. PRS) from the serving and neighbouring cells to obtain the RSTD. And then UE </w:t>
      </w:r>
      <w:r w:rsidR="00277133" w:rsidRPr="00277133">
        <w:rPr>
          <w:rFonts w:ascii="Times New Roman" w:hAnsi="Times New Roman"/>
          <w:lang w:val="en-GB"/>
        </w:rPr>
        <w:t>can calculate the positioning result by itself</w:t>
      </w:r>
      <w:r w:rsidR="00277133">
        <w:rPr>
          <w:rFonts w:ascii="Times New Roman" w:hAnsi="Times New Roman"/>
          <w:lang w:val="en-GB"/>
        </w:rPr>
        <w:t xml:space="preserve">. </w:t>
      </w:r>
      <w:r w:rsidR="00277133" w:rsidRPr="00277133">
        <w:rPr>
          <w:rFonts w:ascii="Times New Roman" w:hAnsi="Times New Roman"/>
          <w:lang w:val="en-GB"/>
        </w:rPr>
        <w:t>Moreover</w:t>
      </w:r>
      <w:r w:rsidR="00277133">
        <w:rPr>
          <w:rFonts w:ascii="Times New Roman" w:hAnsi="Times New Roman"/>
          <w:lang w:val="en-GB"/>
        </w:rPr>
        <w:t>, in Rel-16., it has been s</w:t>
      </w:r>
      <w:r w:rsidR="00277133" w:rsidRPr="00277133">
        <w:rPr>
          <w:rFonts w:ascii="Times New Roman" w:hAnsi="Times New Roman"/>
          <w:lang w:val="en-GB"/>
        </w:rPr>
        <w:t>upport broadcasting</w:t>
      </w:r>
      <w:r w:rsidR="00277133">
        <w:rPr>
          <w:rFonts w:ascii="Times New Roman" w:hAnsi="Times New Roman"/>
          <w:lang w:val="en-GB"/>
        </w:rPr>
        <w:t xml:space="preserve"> assistance data</w:t>
      </w:r>
      <w:r w:rsidR="00277133" w:rsidRPr="00277133">
        <w:rPr>
          <w:rFonts w:ascii="Times New Roman" w:hAnsi="Times New Roman"/>
          <w:lang w:val="en-GB"/>
        </w:rPr>
        <w:t>.</w:t>
      </w:r>
      <w:r w:rsidR="00570E5E">
        <w:rPr>
          <w:rFonts w:ascii="Times New Roman" w:hAnsi="Times New Roman"/>
          <w:lang w:val="en-GB"/>
        </w:rPr>
        <w:t xml:space="preserve"> </w:t>
      </w:r>
      <w:r w:rsidR="00E403A0">
        <w:rPr>
          <w:rFonts w:ascii="Times New Roman" w:hAnsi="Times New Roman"/>
          <w:lang w:val="en-GB"/>
        </w:rPr>
        <w:t xml:space="preserve">Thus, </w:t>
      </w:r>
      <w:r w:rsidR="00305136">
        <w:rPr>
          <w:rFonts w:ascii="Times New Roman" w:hAnsi="Times New Roman"/>
          <w:lang w:val="en-GB"/>
        </w:rPr>
        <w:t>this method has weedy change to the spec</w:t>
      </w:r>
      <w:r w:rsidR="00CD7ADC">
        <w:rPr>
          <w:rFonts w:ascii="Times New Roman" w:hAnsi="Times New Roman"/>
          <w:lang w:val="en-GB"/>
        </w:rPr>
        <w:t xml:space="preserve">, and complexity is also </w:t>
      </w:r>
      <w:r w:rsidR="006C7BD8">
        <w:rPr>
          <w:rFonts w:ascii="Times New Roman" w:hAnsi="Times New Roman"/>
          <w:lang w:val="en-GB"/>
        </w:rPr>
        <w:t xml:space="preserve">very </w:t>
      </w:r>
      <w:r w:rsidR="00CD7ADC">
        <w:rPr>
          <w:rFonts w:ascii="Times New Roman" w:hAnsi="Times New Roman"/>
          <w:lang w:val="en-GB"/>
        </w:rPr>
        <w:t>low</w:t>
      </w:r>
      <w:r w:rsidR="00305136">
        <w:rPr>
          <w:rFonts w:ascii="Times New Roman" w:hAnsi="Times New Roman"/>
          <w:lang w:val="en-GB"/>
        </w:rPr>
        <w:t>.</w:t>
      </w:r>
      <w:r w:rsidR="00597F71">
        <w:rPr>
          <w:rFonts w:ascii="Times New Roman" w:hAnsi="Times New Roman"/>
          <w:lang w:val="en-GB"/>
        </w:rPr>
        <w:t xml:space="preserve"> </w:t>
      </w:r>
      <w:r w:rsidR="008B4440">
        <w:rPr>
          <w:rFonts w:ascii="Times New Roman" w:hAnsi="Times New Roman"/>
          <w:lang w:val="en-GB"/>
        </w:rPr>
        <w:t>In addition,</w:t>
      </w:r>
      <w:r w:rsidR="0060059C">
        <w:rPr>
          <w:rFonts w:ascii="Times New Roman" w:hAnsi="Times New Roman"/>
          <w:lang w:val="en-GB"/>
        </w:rPr>
        <w:t xml:space="preserve"> if location request is initiate</w:t>
      </w:r>
      <w:r w:rsidR="00776B05">
        <w:rPr>
          <w:rFonts w:ascii="Times New Roman" w:hAnsi="Times New Roman"/>
          <w:lang w:val="en-GB"/>
        </w:rPr>
        <w:t>d</w:t>
      </w:r>
      <w:r w:rsidR="0060059C">
        <w:rPr>
          <w:rFonts w:ascii="Times New Roman" w:hAnsi="Times New Roman"/>
          <w:lang w:val="en-GB"/>
        </w:rPr>
        <w:t xml:space="preserve"> by the </w:t>
      </w:r>
      <w:r w:rsidR="008B4440">
        <w:rPr>
          <w:rFonts w:ascii="Times New Roman" w:hAnsi="Times New Roman"/>
          <w:lang w:val="en-GB"/>
        </w:rPr>
        <w:t xml:space="preserve">UE – i.e. </w:t>
      </w:r>
      <w:r w:rsidR="0060059C">
        <w:rPr>
          <w:rFonts w:ascii="Times New Roman" w:hAnsi="Times New Roman" w:hint="eastAsia"/>
          <w:lang w:val="en-GB"/>
        </w:rPr>
        <w:t>mobile originated location request (</w:t>
      </w:r>
      <w:r w:rsidR="0060059C">
        <w:rPr>
          <w:rFonts w:ascii="Times New Roman" w:hAnsi="Times New Roman"/>
          <w:lang w:val="en-GB"/>
        </w:rPr>
        <w:t>MO-</w:t>
      </w:r>
      <w:r w:rsidR="006A0E1D">
        <w:rPr>
          <w:rFonts w:ascii="Times New Roman" w:hAnsi="Times New Roman"/>
          <w:lang w:val="en-GB"/>
        </w:rPr>
        <w:t>L</w:t>
      </w:r>
      <w:r w:rsidR="0060059C">
        <w:rPr>
          <w:rFonts w:ascii="Times New Roman" w:hAnsi="Times New Roman"/>
          <w:lang w:val="en-GB"/>
        </w:rPr>
        <w:t>R</w:t>
      </w:r>
      <w:r w:rsidR="0060059C">
        <w:rPr>
          <w:rFonts w:ascii="Times New Roman" w:hAnsi="Times New Roman" w:hint="eastAsia"/>
          <w:lang w:val="en-GB"/>
        </w:rPr>
        <w:t>)</w:t>
      </w:r>
      <w:r w:rsidR="00635423">
        <w:rPr>
          <w:rFonts w:ascii="Times New Roman" w:hAnsi="Times New Roman"/>
          <w:lang w:val="en-GB"/>
        </w:rPr>
        <w:t xml:space="preserve"> [1]</w:t>
      </w:r>
      <w:r w:rsidR="008B4440">
        <w:rPr>
          <w:rFonts w:ascii="Times New Roman" w:hAnsi="Times New Roman"/>
          <w:lang w:val="en-GB"/>
        </w:rPr>
        <w:t xml:space="preserve">, </w:t>
      </w:r>
      <w:r w:rsidR="00776B05">
        <w:rPr>
          <w:rFonts w:ascii="Times New Roman" w:hAnsi="Times New Roman"/>
          <w:lang w:val="en-GB"/>
        </w:rPr>
        <w:t xml:space="preserve">it is usually </w:t>
      </w:r>
      <w:r w:rsidR="001951FE">
        <w:rPr>
          <w:rFonts w:ascii="Times New Roman" w:hAnsi="Times New Roman"/>
          <w:lang w:val="en-GB"/>
        </w:rPr>
        <w:t xml:space="preserve">not </w:t>
      </w:r>
      <w:r w:rsidR="00776B05">
        <w:rPr>
          <w:rFonts w:ascii="Times New Roman" w:hAnsi="Times New Roman"/>
          <w:lang w:val="en-GB"/>
        </w:rPr>
        <w:t>needed</w:t>
      </w:r>
      <w:r w:rsidR="0060059C">
        <w:rPr>
          <w:rFonts w:ascii="Times New Roman" w:hAnsi="Times New Roman"/>
          <w:lang w:val="en-GB"/>
        </w:rPr>
        <w:t xml:space="preserve"> to report location result to the network.</w:t>
      </w:r>
      <w:r w:rsidR="008B4440">
        <w:rPr>
          <w:rFonts w:ascii="Times New Roman" w:hAnsi="Times New Roman"/>
          <w:lang w:val="en-GB"/>
        </w:rPr>
        <w:t xml:space="preserve"> </w:t>
      </w:r>
    </w:p>
    <w:p w14:paraId="14E7F30B" w14:textId="6DF12E7A" w:rsidR="00635423" w:rsidRDefault="00635423" w:rsidP="00635423">
      <w:pPr>
        <w:spacing w:after="120"/>
        <w:rPr>
          <w:rFonts w:ascii="Times New Roman" w:hAnsi="Times New Roman"/>
          <w:lang w:val="en-GB"/>
        </w:rPr>
      </w:pPr>
      <w:r>
        <w:rPr>
          <w:rFonts w:ascii="Times New Roman" w:hAnsi="Times New Roman"/>
          <w:lang w:val="en-GB"/>
        </w:rPr>
        <w:t>If location request is initiate</w:t>
      </w:r>
      <w:r w:rsidR="00776B05">
        <w:rPr>
          <w:rFonts w:ascii="Times New Roman" w:hAnsi="Times New Roman"/>
          <w:lang w:val="en-GB"/>
        </w:rPr>
        <w:t>d</w:t>
      </w:r>
      <w:r>
        <w:rPr>
          <w:rFonts w:ascii="Times New Roman" w:hAnsi="Times New Roman"/>
          <w:lang w:val="en-GB"/>
        </w:rPr>
        <w:t xml:space="preserve"> by AMF or location client – i.e. </w:t>
      </w:r>
      <w:r w:rsidRPr="00635423">
        <w:rPr>
          <w:rFonts w:ascii="Times New Roman" w:hAnsi="Times New Roman"/>
          <w:lang w:val="en-GB"/>
        </w:rPr>
        <w:t>Mobile Terminated Location Request (MT-LR)</w:t>
      </w:r>
      <w:r>
        <w:rPr>
          <w:rFonts w:ascii="Times New Roman" w:hAnsi="Times New Roman"/>
          <w:lang w:val="en-GB"/>
        </w:rPr>
        <w:t xml:space="preserve"> and </w:t>
      </w:r>
      <w:r w:rsidRPr="00635423">
        <w:rPr>
          <w:rFonts w:ascii="Times New Roman" w:hAnsi="Times New Roman"/>
          <w:lang w:val="en-GB"/>
        </w:rPr>
        <w:t>Network Induced Location Request (NI-LR)</w:t>
      </w:r>
      <w:r>
        <w:rPr>
          <w:rFonts w:ascii="Times New Roman" w:hAnsi="Times New Roman"/>
          <w:lang w:val="en-GB"/>
        </w:rPr>
        <w:t xml:space="preserve"> [</w:t>
      </w:r>
      <w:r w:rsidR="006D669B">
        <w:rPr>
          <w:rFonts w:ascii="Times New Roman" w:hAnsi="Times New Roman"/>
          <w:lang w:val="en-GB"/>
        </w:rPr>
        <w:t>2</w:t>
      </w:r>
      <w:r>
        <w:rPr>
          <w:rFonts w:ascii="Times New Roman" w:hAnsi="Times New Roman"/>
          <w:lang w:val="en-GB"/>
        </w:rPr>
        <w:t xml:space="preserve">], </w:t>
      </w:r>
      <w:r w:rsidR="00776B05" w:rsidRPr="00776B05">
        <w:rPr>
          <w:rFonts w:ascii="Times New Roman" w:hAnsi="Times New Roman"/>
          <w:lang w:val="en-GB"/>
        </w:rPr>
        <w:t>the location results should be report to the network</w:t>
      </w:r>
      <w:r>
        <w:rPr>
          <w:rFonts w:ascii="Times New Roman" w:hAnsi="Times New Roman"/>
          <w:lang w:val="en-GB"/>
        </w:rPr>
        <w:t>.</w:t>
      </w:r>
    </w:p>
    <w:p w14:paraId="58600FFD" w14:textId="7C4A8A24" w:rsidR="00FE3E59" w:rsidRDefault="00F661E9" w:rsidP="001411B1">
      <w:pPr>
        <w:spacing w:after="120"/>
        <w:rPr>
          <w:rFonts w:ascii="Times New Roman" w:hAnsi="Times New Roman"/>
          <w:lang w:val="en-GB"/>
        </w:rPr>
      </w:pPr>
      <w:bookmarkStart w:id="4" w:name="_GoBack"/>
      <w:bookmarkEnd w:id="4"/>
      <w:r>
        <w:rPr>
          <w:rFonts w:ascii="Times New Roman" w:hAnsi="Times New Roman"/>
          <w:lang w:val="en-GB"/>
        </w:rPr>
        <w:t>For UE-assisted positioning method, UE needs to report its measurement result of the DL reference signals</w:t>
      </w:r>
      <w:r w:rsidR="002A77F3">
        <w:rPr>
          <w:rFonts w:ascii="Times New Roman" w:hAnsi="Times New Roman"/>
          <w:lang w:val="en-GB"/>
        </w:rPr>
        <w:t xml:space="preserve"> to calculate positioning results</w:t>
      </w:r>
      <w:r w:rsidR="00546696">
        <w:rPr>
          <w:rFonts w:ascii="Times New Roman" w:hAnsi="Times New Roman"/>
          <w:lang w:val="en-GB"/>
        </w:rPr>
        <w:t xml:space="preserve"> in RRC IDLE/INACTIVE state</w:t>
      </w:r>
      <w:r>
        <w:rPr>
          <w:rFonts w:ascii="Times New Roman" w:hAnsi="Times New Roman"/>
          <w:lang w:val="en-GB"/>
        </w:rPr>
        <w:t>.</w:t>
      </w:r>
      <w:r w:rsidR="008445FB">
        <w:rPr>
          <w:rFonts w:ascii="Times New Roman" w:hAnsi="Times New Roman"/>
          <w:lang w:val="en-GB"/>
        </w:rPr>
        <w:t xml:space="preserve"> </w:t>
      </w:r>
    </w:p>
    <w:p w14:paraId="609883BA" w14:textId="14BCFB8A" w:rsidR="00A567B9" w:rsidRDefault="00A567B9" w:rsidP="00A567B9">
      <w:pPr>
        <w:spacing w:after="120"/>
        <w:rPr>
          <w:rFonts w:ascii="Times New Roman" w:hAnsi="Times New Roman"/>
          <w:b/>
          <w:lang w:val="en-GB"/>
        </w:rPr>
      </w:pPr>
      <w:bookmarkStart w:id="5" w:name="OLE_LINK3"/>
      <w:bookmarkStart w:id="6" w:name="OLE_LINK4"/>
      <w:r w:rsidRPr="000F580E">
        <w:rPr>
          <w:rFonts w:ascii="Times New Roman" w:hAnsi="Times New Roman"/>
          <w:b/>
          <w:lang w:val="en-GB"/>
        </w:rPr>
        <w:t>Observation 2</w:t>
      </w:r>
      <w:r w:rsidRPr="000F580E">
        <w:rPr>
          <w:rFonts w:ascii="Times New Roman" w:hAnsi="Times New Roman" w:hint="eastAsia"/>
          <w:b/>
          <w:lang w:val="en-GB"/>
        </w:rPr>
        <w:t>：</w:t>
      </w:r>
      <w:r w:rsidRPr="000F580E">
        <w:rPr>
          <w:rFonts w:ascii="Times New Roman" w:hAnsi="Times New Roman"/>
          <w:b/>
          <w:lang w:val="en-GB"/>
        </w:rPr>
        <w:t xml:space="preserve">For positioning </w:t>
      </w:r>
      <w:r w:rsidR="00EB2243">
        <w:rPr>
          <w:rFonts w:ascii="Times New Roman" w:hAnsi="Times New Roman"/>
          <w:b/>
          <w:lang w:val="en-GB"/>
        </w:rPr>
        <w:t>of</w:t>
      </w:r>
      <w:r w:rsidR="00EB2243" w:rsidRPr="000F580E">
        <w:rPr>
          <w:rFonts w:ascii="Times New Roman" w:hAnsi="Times New Roman"/>
          <w:b/>
          <w:lang w:val="en-GB"/>
        </w:rPr>
        <w:t xml:space="preserve"> </w:t>
      </w:r>
      <w:r w:rsidRPr="000F580E">
        <w:rPr>
          <w:rFonts w:ascii="Times New Roman" w:hAnsi="Times New Roman"/>
          <w:b/>
          <w:lang w:val="en-GB"/>
        </w:rPr>
        <w:t xml:space="preserve">RRC IDLE/INACTIVE </w:t>
      </w:r>
      <w:r w:rsidR="00EB2243">
        <w:rPr>
          <w:rFonts w:ascii="Times New Roman" w:hAnsi="Times New Roman"/>
          <w:b/>
          <w:lang w:val="en-GB"/>
        </w:rPr>
        <w:t>UE</w:t>
      </w:r>
      <w:r w:rsidRPr="000F580E">
        <w:rPr>
          <w:rFonts w:ascii="Times New Roman" w:hAnsi="Times New Roman"/>
          <w:b/>
          <w:lang w:val="en-GB"/>
        </w:rPr>
        <w:t xml:space="preserve">, only when location request is </w:t>
      </w:r>
      <w:r w:rsidR="00780F1A">
        <w:rPr>
          <w:rFonts w:ascii="Times New Roman" w:hAnsi="Times New Roman"/>
          <w:b/>
          <w:lang w:val="en-GB"/>
        </w:rPr>
        <w:t>Mo-LR</w:t>
      </w:r>
      <w:r w:rsidR="00B60930">
        <w:rPr>
          <w:rFonts w:ascii="Times New Roman" w:hAnsi="Times New Roman"/>
          <w:b/>
          <w:lang w:val="en-GB"/>
        </w:rPr>
        <w:t xml:space="preserve"> and the positioning </w:t>
      </w:r>
      <w:r w:rsidR="00414704">
        <w:rPr>
          <w:rFonts w:ascii="Times New Roman" w:hAnsi="Times New Roman"/>
          <w:b/>
          <w:lang w:val="en-GB"/>
        </w:rPr>
        <w:t>method</w:t>
      </w:r>
      <w:r w:rsidR="00B60930">
        <w:rPr>
          <w:rFonts w:ascii="Times New Roman" w:hAnsi="Times New Roman"/>
          <w:b/>
          <w:lang w:val="en-GB"/>
        </w:rPr>
        <w:t xml:space="preserve"> is UE-based</w:t>
      </w:r>
      <w:r w:rsidRPr="000F580E">
        <w:rPr>
          <w:rFonts w:ascii="Times New Roman" w:hAnsi="Times New Roman"/>
          <w:b/>
          <w:lang w:val="en-GB"/>
        </w:rPr>
        <w:t>, neither measurement result nor report location result is needed to be reported to the network.</w:t>
      </w:r>
    </w:p>
    <w:bookmarkEnd w:id="5"/>
    <w:bookmarkEnd w:id="6"/>
    <w:p w14:paraId="043C3EBD" w14:textId="77777777" w:rsidR="00FE3E59" w:rsidRPr="00A567B9" w:rsidRDefault="00FE3E59" w:rsidP="001411B1">
      <w:pPr>
        <w:spacing w:after="120"/>
        <w:rPr>
          <w:rFonts w:ascii="Times New Roman" w:hAnsi="Times New Roman"/>
          <w:lang w:val="en-GB"/>
        </w:rPr>
      </w:pPr>
    </w:p>
    <w:p w14:paraId="310F7C90" w14:textId="29B2CC82" w:rsidR="00F95635" w:rsidRDefault="00B91B84" w:rsidP="00C141A4">
      <w:pPr>
        <w:spacing w:after="120"/>
        <w:rPr>
          <w:rFonts w:ascii="Times New Roman" w:hAnsi="Times New Roman"/>
          <w:lang w:val="en-GB"/>
        </w:rPr>
      </w:pPr>
      <w:r>
        <w:rPr>
          <w:rFonts w:ascii="Times New Roman" w:hAnsi="Times New Roman" w:hint="eastAsia"/>
          <w:lang w:val="en-GB"/>
        </w:rPr>
        <w:t xml:space="preserve">From the above analysis, </w:t>
      </w:r>
      <w:r>
        <w:rPr>
          <w:rFonts w:ascii="Times New Roman" w:hAnsi="Times New Roman"/>
          <w:lang w:val="en-GB"/>
        </w:rPr>
        <w:t xml:space="preserve">we know that it is necessary to transmit measurement results or location results to LMF in RRC IDLE/INACTIVE state. </w:t>
      </w:r>
      <w:r w:rsidR="008445FB">
        <w:rPr>
          <w:rFonts w:ascii="Times New Roman" w:hAnsi="Times New Roman"/>
          <w:lang w:val="en-GB"/>
        </w:rPr>
        <w:t>At present,</w:t>
      </w:r>
      <w:r w:rsidR="00162ABE">
        <w:rPr>
          <w:rFonts w:ascii="Times New Roman" w:hAnsi="Times New Roman"/>
          <w:lang w:val="en-GB"/>
        </w:rPr>
        <w:t xml:space="preserve"> </w:t>
      </w:r>
      <w:r w:rsidR="006F2A69">
        <w:rPr>
          <w:rFonts w:ascii="Times New Roman" w:hAnsi="Times New Roman"/>
          <w:lang w:val="en-GB"/>
        </w:rPr>
        <w:t>Rel-17 small data</w:t>
      </w:r>
      <w:r w:rsidR="007A6A11">
        <w:rPr>
          <w:rFonts w:ascii="Times New Roman" w:hAnsi="Times New Roman"/>
          <w:lang w:val="en-GB"/>
        </w:rPr>
        <w:t xml:space="preserve"> </w:t>
      </w:r>
      <w:r w:rsidR="0042727F">
        <w:rPr>
          <w:rFonts w:ascii="Times New Roman" w:hAnsi="Times New Roman"/>
          <w:lang w:val="en-GB"/>
        </w:rPr>
        <w:t xml:space="preserve">topic </w:t>
      </w:r>
      <w:r w:rsidR="00C7441C">
        <w:rPr>
          <w:rFonts w:ascii="Times New Roman" w:hAnsi="Times New Roman"/>
          <w:lang w:val="en-GB"/>
        </w:rPr>
        <w:t>is</w:t>
      </w:r>
      <w:r w:rsidR="006F2A69">
        <w:rPr>
          <w:rFonts w:ascii="Times New Roman" w:hAnsi="Times New Roman"/>
          <w:lang w:val="en-GB"/>
        </w:rPr>
        <w:t xml:space="preserve"> </w:t>
      </w:r>
      <w:r w:rsidR="0042727F">
        <w:rPr>
          <w:rFonts w:ascii="Times New Roman" w:hAnsi="Times New Roman"/>
          <w:lang w:val="en-GB"/>
        </w:rPr>
        <w:t>studying how to support small data transmission</w:t>
      </w:r>
      <w:r w:rsidR="006F2A69">
        <w:rPr>
          <w:rFonts w:ascii="Times New Roman" w:hAnsi="Times New Roman"/>
          <w:lang w:val="en-GB"/>
        </w:rPr>
        <w:t xml:space="preserve"> in </w:t>
      </w:r>
      <w:r w:rsidR="008445FB">
        <w:rPr>
          <w:rFonts w:ascii="Times New Roman" w:hAnsi="Times New Roman"/>
          <w:lang w:val="en-GB"/>
        </w:rPr>
        <w:t>RRC INACTIVE</w:t>
      </w:r>
      <w:r w:rsidR="006F2A69">
        <w:rPr>
          <w:rFonts w:ascii="Times New Roman" w:hAnsi="Times New Roman"/>
          <w:lang w:val="en-GB"/>
        </w:rPr>
        <w:t xml:space="preserve"> state, which can be</w:t>
      </w:r>
      <w:r w:rsidR="007A6A11">
        <w:rPr>
          <w:rFonts w:ascii="Times New Roman" w:hAnsi="Times New Roman"/>
          <w:lang w:val="en-GB"/>
        </w:rPr>
        <w:t xml:space="preserve"> used as the</w:t>
      </w:r>
      <w:r w:rsidR="006F2A69">
        <w:rPr>
          <w:rFonts w:ascii="Times New Roman" w:hAnsi="Times New Roman"/>
          <w:lang w:val="en-GB"/>
        </w:rPr>
        <w:t xml:space="preserve"> baseline </w:t>
      </w:r>
      <w:r w:rsidR="007A6A11">
        <w:rPr>
          <w:rFonts w:ascii="Times New Roman" w:hAnsi="Times New Roman"/>
          <w:lang w:val="en-GB"/>
        </w:rPr>
        <w:t>for</w:t>
      </w:r>
      <w:r w:rsidR="006F2A69">
        <w:rPr>
          <w:rFonts w:ascii="Times New Roman" w:hAnsi="Times New Roman"/>
          <w:lang w:val="en-GB"/>
        </w:rPr>
        <w:t xml:space="preserve"> positioning</w:t>
      </w:r>
      <w:r w:rsidR="007A6A11">
        <w:rPr>
          <w:rFonts w:ascii="Times New Roman" w:hAnsi="Times New Roman"/>
          <w:lang w:val="en-GB"/>
        </w:rPr>
        <w:t xml:space="preserve"> data</w:t>
      </w:r>
      <w:r w:rsidR="006F2A69">
        <w:rPr>
          <w:rFonts w:ascii="Times New Roman" w:hAnsi="Times New Roman"/>
          <w:lang w:val="en-GB"/>
        </w:rPr>
        <w:t xml:space="preserve"> report.</w:t>
      </w:r>
      <w:r w:rsidR="009A2943">
        <w:rPr>
          <w:rFonts w:ascii="Times New Roman" w:hAnsi="Times New Roman"/>
          <w:lang w:val="en-GB"/>
        </w:rPr>
        <w:t xml:space="preserve"> </w:t>
      </w:r>
      <w:r w:rsidR="00F95635">
        <w:rPr>
          <w:rFonts w:ascii="Times New Roman" w:hAnsi="Times New Roman"/>
          <w:lang w:val="en-GB"/>
        </w:rPr>
        <w:t xml:space="preserve">However, </w:t>
      </w:r>
      <w:r w:rsidR="0042727F">
        <w:rPr>
          <w:rFonts w:ascii="Times New Roman" w:hAnsi="Times New Roman"/>
          <w:lang w:val="en-GB"/>
        </w:rPr>
        <w:t xml:space="preserve">small data topic is </w:t>
      </w:r>
      <w:r w:rsidR="00C7441C">
        <w:rPr>
          <w:rFonts w:ascii="Times New Roman" w:hAnsi="Times New Roman"/>
          <w:lang w:val="en-GB"/>
        </w:rPr>
        <w:t xml:space="preserve">studying and there is no mature solutions for data transmission. So RRC inactive positioning cannot use the </w:t>
      </w:r>
      <w:r w:rsidR="00F069AC">
        <w:rPr>
          <w:rFonts w:ascii="Times New Roman" w:hAnsi="Times New Roman"/>
          <w:lang w:val="en-GB"/>
        </w:rPr>
        <w:t xml:space="preserve">small data transmission </w:t>
      </w:r>
      <w:r w:rsidR="00C7441C">
        <w:rPr>
          <w:rFonts w:ascii="Times New Roman" w:hAnsi="Times New Roman"/>
          <w:lang w:val="en-GB"/>
        </w:rPr>
        <w:t>solutions as the baseline.</w:t>
      </w:r>
    </w:p>
    <w:p w14:paraId="64E346B7" w14:textId="5CBFF67F" w:rsidR="00F95635" w:rsidRDefault="00DF03D2" w:rsidP="001411B1">
      <w:pPr>
        <w:spacing w:after="120"/>
        <w:rPr>
          <w:rFonts w:ascii="Times New Roman" w:hAnsi="Times New Roman"/>
          <w:lang w:val="en-GB"/>
        </w:rPr>
      </w:pPr>
      <w:r>
        <w:rPr>
          <w:rFonts w:ascii="Times New Roman" w:hAnsi="Times New Roman"/>
          <w:lang w:val="en-GB"/>
        </w:rPr>
        <w:t>F</w:t>
      </w:r>
      <w:r w:rsidR="00FF6CDC" w:rsidRPr="00C141A4">
        <w:rPr>
          <w:rFonts w:ascii="Times New Roman" w:hAnsi="Times New Roman"/>
          <w:lang w:val="en-GB"/>
        </w:rPr>
        <w:t>or RRC IDLE</w:t>
      </w:r>
      <w:r w:rsidR="002D465C">
        <w:rPr>
          <w:rFonts w:ascii="Times New Roman" w:hAnsi="Times New Roman"/>
          <w:lang w:val="en-GB"/>
        </w:rPr>
        <w:t xml:space="preserve"> </w:t>
      </w:r>
      <w:r w:rsidR="00FF6CDC" w:rsidRPr="00C141A4">
        <w:rPr>
          <w:rFonts w:ascii="Times New Roman" w:hAnsi="Times New Roman"/>
          <w:lang w:val="en-GB"/>
        </w:rPr>
        <w:t>UE</w:t>
      </w:r>
      <w:r w:rsidR="005F6621">
        <w:rPr>
          <w:rFonts w:ascii="Times New Roman" w:hAnsi="Times New Roman"/>
          <w:lang w:val="en-GB"/>
        </w:rPr>
        <w:t xml:space="preserve">, </w:t>
      </w:r>
      <w:r w:rsidR="005F6621" w:rsidRPr="005F6621">
        <w:rPr>
          <w:rFonts w:ascii="Times New Roman" w:hAnsi="Times New Roman"/>
          <w:lang w:val="en-GB"/>
        </w:rPr>
        <w:t xml:space="preserve">the early data transmission (EDT) procedure of NB-IoT </w:t>
      </w:r>
      <w:r w:rsidR="005F6621">
        <w:rPr>
          <w:rFonts w:ascii="Times New Roman" w:hAnsi="Times New Roman"/>
          <w:lang w:val="en-GB"/>
        </w:rPr>
        <w:t xml:space="preserve">can be used </w:t>
      </w:r>
      <w:r w:rsidR="005F6621" w:rsidRPr="005F6621">
        <w:rPr>
          <w:rFonts w:ascii="Times New Roman" w:hAnsi="Times New Roman"/>
          <w:lang w:val="en-GB"/>
        </w:rPr>
        <w:t>as the baseline.</w:t>
      </w:r>
      <w:r w:rsidR="005F6621">
        <w:rPr>
          <w:rFonts w:ascii="Times New Roman" w:hAnsi="Times New Roman"/>
          <w:lang w:val="en-GB"/>
        </w:rPr>
        <w:t xml:space="preserve"> However, EDT</w:t>
      </w:r>
      <w:r w:rsidR="00F95635">
        <w:rPr>
          <w:rFonts w:ascii="Times New Roman" w:hAnsi="Times New Roman"/>
          <w:lang w:val="en-GB"/>
        </w:rPr>
        <w:t xml:space="preserve"> procedure</w:t>
      </w:r>
      <w:r w:rsidR="005F6621">
        <w:rPr>
          <w:rFonts w:ascii="Times New Roman" w:hAnsi="Times New Roman"/>
          <w:lang w:val="en-GB"/>
        </w:rPr>
        <w:t xml:space="preserve"> is</w:t>
      </w:r>
      <w:r w:rsidR="00F069AC">
        <w:rPr>
          <w:rFonts w:ascii="Times New Roman" w:hAnsi="Times New Roman"/>
          <w:lang w:val="en-GB"/>
        </w:rPr>
        <w:t xml:space="preserve"> </w:t>
      </w:r>
      <w:r w:rsidR="00C7441C">
        <w:rPr>
          <w:rFonts w:ascii="Times New Roman" w:hAnsi="Times New Roman"/>
          <w:lang w:val="en-GB"/>
        </w:rPr>
        <w:t xml:space="preserve">not </w:t>
      </w:r>
      <w:r w:rsidR="00F95635">
        <w:rPr>
          <w:rFonts w:ascii="Times New Roman" w:hAnsi="Times New Roman"/>
          <w:lang w:val="en-GB"/>
        </w:rPr>
        <w:t>supported in NR.</w:t>
      </w:r>
      <w:r w:rsidR="00C141A4">
        <w:rPr>
          <w:rFonts w:ascii="Times New Roman" w:hAnsi="Times New Roman"/>
          <w:lang w:val="en-GB"/>
        </w:rPr>
        <w:t xml:space="preserve"> If we want to extend EDT to NR, there is amount of work. And we do not have much time to do this.</w:t>
      </w:r>
      <w:r w:rsidR="00F069AC">
        <w:rPr>
          <w:rFonts w:ascii="Times New Roman" w:hAnsi="Times New Roman"/>
          <w:lang w:val="en-GB"/>
        </w:rPr>
        <w:t xml:space="preserve"> </w:t>
      </w:r>
    </w:p>
    <w:p w14:paraId="26015BFA" w14:textId="10EA8339" w:rsidR="00FC27C8" w:rsidRDefault="00FC27C8" w:rsidP="00FC27C8">
      <w:pPr>
        <w:spacing w:after="120"/>
        <w:rPr>
          <w:rFonts w:ascii="Times New Roman" w:hAnsi="Times New Roman"/>
          <w:b/>
          <w:lang w:val="en-GB"/>
        </w:rPr>
      </w:pPr>
      <w:r>
        <w:rPr>
          <w:rFonts w:ascii="Times New Roman" w:hAnsi="Times New Roman"/>
          <w:b/>
          <w:lang w:val="en-GB"/>
        </w:rPr>
        <w:t>Proposal 1:</w:t>
      </w:r>
      <w:r w:rsidR="00780F1A">
        <w:rPr>
          <w:rFonts w:ascii="Times New Roman" w:hAnsi="Times New Roman"/>
          <w:b/>
          <w:lang w:val="en-GB"/>
        </w:rPr>
        <w:t xml:space="preserve"> Only when location request is MO-LR and the positioning method is UE-based,</w:t>
      </w:r>
      <w:r>
        <w:rPr>
          <w:rFonts w:ascii="Times New Roman" w:hAnsi="Times New Roman"/>
          <w:b/>
          <w:lang w:val="en-GB"/>
        </w:rPr>
        <w:t xml:space="preserve"> </w:t>
      </w:r>
      <w:r w:rsidR="00780F1A">
        <w:rPr>
          <w:rFonts w:ascii="Times New Roman" w:hAnsi="Times New Roman"/>
          <w:b/>
          <w:lang w:val="en-GB"/>
        </w:rPr>
        <w:t>p</w:t>
      </w:r>
      <w:r w:rsidR="00414704" w:rsidRPr="00414704">
        <w:rPr>
          <w:rFonts w:ascii="Times New Roman" w:hAnsi="Times New Roman"/>
          <w:b/>
          <w:lang w:val="en-GB"/>
        </w:rPr>
        <w:t>ositioning for UEs in RRC IDLE/INACTIVE state</w:t>
      </w:r>
      <w:r>
        <w:rPr>
          <w:rFonts w:ascii="Times New Roman" w:hAnsi="Times New Roman"/>
          <w:b/>
          <w:lang w:val="en-GB"/>
        </w:rPr>
        <w:t xml:space="preserve"> </w:t>
      </w:r>
      <w:r w:rsidR="00780F1A">
        <w:rPr>
          <w:rFonts w:ascii="Times New Roman" w:hAnsi="Times New Roman"/>
          <w:b/>
          <w:lang w:val="en-GB"/>
        </w:rPr>
        <w:t>is</w:t>
      </w:r>
      <w:r>
        <w:rPr>
          <w:rFonts w:ascii="Times New Roman" w:hAnsi="Times New Roman"/>
          <w:b/>
          <w:lang w:val="en-GB"/>
        </w:rPr>
        <w:t xml:space="preserve"> supported</w:t>
      </w:r>
      <w:r w:rsidR="002D4FAF">
        <w:rPr>
          <w:rFonts w:ascii="Times New Roman" w:hAnsi="Times New Roman"/>
          <w:b/>
          <w:lang w:val="en-GB"/>
        </w:rPr>
        <w:t xml:space="preserve"> in R17</w:t>
      </w:r>
      <w:r w:rsidR="008F3F9E">
        <w:rPr>
          <w:rFonts w:ascii="Times New Roman" w:hAnsi="Times New Roman"/>
          <w:b/>
          <w:lang w:val="en-GB"/>
        </w:rPr>
        <w:t>.</w:t>
      </w:r>
    </w:p>
    <w:p w14:paraId="5E2F909A" w14:textId="77777777" w:rsidR="00603681" w:rsidRPr="007A6B98" w:rsidRDefault="00603681" w:rsidP="00603681">
      <w:pPr>
        <w:pStyle w:val="1"/>
        <w:overflowPunct/>
        <w:autoSpaceDE/>
        <w:autoSpaceDN/>
        <w:adjustRightInd/>
        <w:textAlignment w:val="auto"/>
      </w:pPr>
      <w:bookmarkStart w:id="7" w:name="_Ref528871418"/>
      <w:r w:rsidRPr="007A6B98">
        <w:t>Conclusions</w:t>
      </w:r>
      <w:bookmarkEnd w:id="7"/>
    </w:p>
    <w:p w14:paraId="61CB577C" w14:textId="43AC5540" w:rsidR="00603681" w:rsidRDefault="00603681" w:rsidP="0056340D">
      <w:pPr>
        <w:spacing w:after="120"/>
        <w:jc w:val="left"/>
        <w:rPr>
          <w:rFonts w:ascii="Times New Roman" w:hAnsi="Times New Roman"/>
        </w:rPr>
      </w:pPr>
      <w:r w:rsidRPr="00E50EA2">
        <w:rPr>
          <w:rFonts w:ascii="Times New Roman" w:hAnsi="Times New Roman"/>
        </w:rPr>
        <w:t xml:space="preserve">In this contribution, </w:t>
      </w:r>
      <w:r w:rsidR="00217075" w:rsidRPr="00217075">
        <w:rPr>
          <w:rFonts w:ascii="Times New Roman" w:hAnsi="Times New Roman"/>
        </w:rPr>
        <w:t>we discuss the positioning enhancements of Rel-16 positi</w:t>
      </w:r>
      <w:r w:rsidR="00217075">
        <w:rPr>
          <w:rFonts w:ascii="Times New Roman" w:hAnsi="Times New Roman"/>
        </w:rPr>
        <w:t>oning techniques</w:t>
      </w:r>
      <w:r w:rsidRPr="00E50EA2">
        <w:rPr>
          <w:rFonts w:ascii="Times New Roman" w:hAnsi="Times New Roman"/>
        </w:rPr>
        <w:t xml:space="preserve">. </w:t>
      </w:r>
      <w:r>
        <w:rPr>
          <w:rFonts w:ascii="Times New Roman" w:hAnsi="Times New Roman"/>
        </w:rPr>
        <w:t>P</w:t>
      </w:r>
      <w:r w:rsidRPr="00E50EA2">
        <w:rPr>
          <w:rFonts w:ascii="Times New Roman" w:hAnsi="Times New Roman"/>
        </w:rPr>
        <w:t>roposals are given as follows:</w:t>
      </w:r>
    </w:p>
    <w:p w14:paraId="457A02D8" w14:textId="77777777" w:rsidR="00954F74" w:rsidRDefault="00954F74" w:rsidP="00954F74">
      <w:pPr>
        <w:spacing w:after="120"/>
        <w:rPr>
          <w:rFonts w:ascii="Times New Roman" w:hAnsi="Times New Roman"/>
          <w:b/>
        </w:rPr>
      </w:pPr>
      <w:r w:rsidRPr="00116AC5">
        <w:rPr>
          <w:rFonts w:ascii="Times New Roman" w:hAnsi="Times New Roman"/>
          <w:b/>
        </w:rPr>
        <w:t xml:space="preserve">Observation 1: </w:t>
      </w:r>
      <w:r w:rsidRPr="004C4D47">
        <w:rPr>
          <w:rFonts w:ascii="Times New Roman" w:hAnsi="Times New Roman" w:hint="eastAsia"/>
          <w:b/>
        </w:rPr>
        <w:t xml:space="preserve">RRC IDLE/INACTIVE positioning can improve </w:t>
      </w:r>
      <w:r w:rsidRPr="00AB7B63">
        <w:rPr>
          <w:rFonts w:ascii="Times New Roman" w:hAnsi="Times New Roman" w:hint="eastAsia"/>
          <w:b/>
        </w:rPr>
        <w:t>device efficiency</w:t>
      </w:r>
      <w:r w:rsidRPr="004C4D47">
        <w:rPr>
          <w:rFonts w:ascii="Times New Roman" w:hAnsi="Times New Roman" w:hint="eastAsia"/>
          <w:b/>
        </w:rPr>
        <w:t xml:space="preserve"> and </w:t>
      </w:r>
      <w:r>
        <w:rPr>
          <w:rFonts w:ascii="Times New Roman" w:hAnsi="Times New Roman"/>
          <w:b/>
        </w:rPr>
        <w:t>signaling overhead</w:t>
      </w:r>
    </w:p>
    <w:p w14:paraId="745253E5" w14:textId="77777777" w:rsidR="00780F1A" w:rsidRDefault="00780F1A" w:rsidP="00780F1A">
      <w:pPr>
        <w:spacing w:after="120"/>
        <w:rPr>
          <w:rFonts w:ascii="Times New Roman" w:hAnsi="Times New Roman"/>
          <w:b/>
          <w:lang w:val="en-GB"/>
        </w:rPr>
      </w:pPr>
      <w:bookmarkStart w:id="8" w:name="OLE_LINK1"/>
      <w:bookmarkStart w:id="9" w:name="OLE_LINK2"/>
      <w:r w:rsidRPr="00116BA0">
        <w:rPr>
          <w:rFonts w:ascii="Times New Roman" w:hAnsi="Times New Roman"/>
          <w:b/>
          <w:lang w:val="en-GB"/>
        </w:rPr>
        <w:t>Observation 2</w:t>
      </w:r>
      <w:r w:rsidRPr="00116BA0">
        <w:rPr>
          <w:rFonts w:ascii="Times New Roman" w:hAnsi="Times New Roman" w:hint="eastAsia"/>
          <w:b/>
          <w:lang w:val="en-GB"/>
        </w:rPr>
        <w:t>：</w:t>
      </w:r>
      <w:r w:rsidRPr="00116BA0">
        <w:rPr>
          <w:rFonts w:ascii="Times New Roman" w:hAnsi="Times New Roman"/>
          <w:b/>
          <w:lang w:val="en-GB"/>
        </w:rPr>
        <w:t xml:space="preserve">For positioning </w:t>
      </w:r>
      <w:r>
        <w:rPr>
          <w:rFonts w:ascii="Times New Roman" w:hAnsi="Times New Roman"/>
          <w:b/>
          <w:lang w:val="en-GB"/>
        </w:rPr>
        <w:t>of</w:t>
      </w:r>
      <w:r w:rsidRPr="00116BA0">
        <w:rPr>
          <w:rFonts w:ascii="Times New Roman" w:hAnsi="Times New Roman"/>
          <w:b/>
          <w:lang w:val="en-GB"/>
        </w:rPr>
        <w:t xml:space="preserve"> RRC IDLE/INACTIVE </w:t>
      </w:r>
      <w:r>
        <w:rPr>
          <w:rFonts w:ascii="Times New Roman" w:hAnsi="Times New Roman"/>
          <w:b/>
          <w:lang w:val="en-GB"/>
        </w:rPr>
        <w:t>UE</w:t>
      </w:r>
      <w:r w:rsidRPr="00116BA0">
        <w:rPr>
          <w:rFonts w:ascii="Times New Roman" w:hAnsi="Times New Roman"/>
          <w:b/>
          <w:lang w:val="en-GB"/>
        </w:rPr>
        <w:t xml:space="preserve">, only when location request is </w:t>
      </w:r>
      <w:r>
        <w:rPr>
          <w:rFonts w:ascii="Times New Roman" w:hAnsi="Times New Roman"/>
          <w:b/>
          <w:lang w:val="en-GB"/>
        </w:rPr>
        <w:t>Mo-LR and the positioning method is UE-based</w:t>
      </w:r>
      <w:r w:rsidRPr="00116BA0">
        <w:rPr>
          <w:rFonts w:ascii="Times New Roman" w:hAnsi="Times New Roman"/>
          <w:b/>
          <w:lang w:val="en-GB"/>
        </w:rPr>
        <w:t>, neither measurement result nor report location result is needed to be reported to the network.</w:t>
      </w:r>
    </w:p>
    <w:bookmarkEnd w:id="8"/>
    <w:bookmarkEnd w:id="9"/>
    <w:p w14:paraId="2975EEC7" w14:textId="7A801C89" w:rsidR="00780F1A" w:rsidRDefault="00780F1A" w:rsidP="00780F1A">
      <w:pPr>
        <w:spacing w:after="120"/>
        <w:rPr>
          <w:rFonts w:ascii="Times New Roman" w:hAnsi="Times New Roman"/>
          <w:b/>
          <w:lang w:val="en-GB"/>
        </w:rPr>
      </w:pPr>
      <w:r>
        <w:rPr>
          <w:rFonts w:ascii="Times New Roman" w:hAnsi="Times New Roman"/>
          <w:b/>
          <w:lang w:val="en-GB"/>
        </w:rPr>
        <w:t>Proposal 1:</w:t>
      </w:r>
      <w:r w:rsidRPr="00780F1A">
        <w:rPr>
          <w:rFonts w:ascii="Times New Roman" w:hAnsi="Times New Roman"/>
          <w:b/>
          <w:lang w:val="en-GB"/>
        </w:rPr>
        <w:t xml:space="preserve"> </w:t>
      </w:r>
      <w:r>
        <w:rPr>
          <w:rFonts w:ascii="Times New Roman" w:hAnsi="Times New Roman"/>
          <w:b/>
          <w:lang w:val="en-GB"/>
        </w:rPr>
        <w:t>Only when location request is MO-LR and the positioning method is UE-based, p</w:t>
      </w:r>
      <w:r w:rsidRPr="00414704">
        <w:rPr>
          <w:rFonts w:ascii="Times New Roman" w:hAnsi="Times New Roman"/>
          <w:b/>
          <w:lang w:val="en-GB"/>
        </w:rPr>
        <w:t>ositioning for UEs in RRC IDLE/INACTIVE state</w:t>
      </w:r>
      <w:r>
        <w:rPr>
          <w:rFonts w:ascii="Times New Roman" w:hAnsi="Times New Roman"/>
          <w:b/>
          <w:lang w:val="en-GB"/>
        </w:rPr>
        <w:t xml:space="preserve"> is supported in R17.</w:t>
      </w:r>
    </w:p>
    <w:p w14:paraId="7154552F" w14:textId="77777777" w:rsidR="00603681" w:rsidRPr="007B3713" w:rsidRDefault="00603681" w:rsidP="00603681">
      <w:pPr>
        <w:pStyle w:val="1"/>
      </w:pPr>
      <w:r w:rsidRPr="007B3713">
        <w:t>References</w:t>
      </w:r>
    </w:p>
    <w:p w14:paraId="250E5FDD" w14:textId="2C29DBD6" w:rsidR="0088329B" w:rsidRDefault="0088329B" w:rsidP="004B4DAD">
      <w:pPr>
        <w:pStyle w:val="ab"/>
        <w:numPr>
          <w:ilvl w:val="0"/>
          <w:numId w:val="6"/>
        </w:numPr>
        <w:rPr>
          <w:rFonts w:ascii="Times New Roman" w:eastAsiaTheme="minorEastAsia" w:hAnsi="Times New Roman" w:cstheme="minorBidi"/>
          <w:kern w:val="2"/>
          <w:sz w:val="21"/>
          <w:szCs w:val="22"/>
          <w:lang w:eastAsia="zh-CN"/>
        </w:rPr>
      </w:pPr>
      <w:r w:rsidRPr="008954DD">
        <w:rPr>
          <w:rFonts w:ascii="Times New Roman" w:eastAsiaTheme="minorEastAsia" w:hAnsi="Times New Roman" w:cstheme="minorBidi"/>
          <w:kern w:val="2"/>
          <w:sz w:val="21"/>
          <w:szCs w:val="22"/>
          <w:lang w:eastAsia="zh-CN"/>
        </w:rPr>
        <w:t>TR 22.872 “Study on positioning use cases” v16.1.0, 2019-09</w:t>
      </w:r>
    </w:p>
    <w:p w14:paraId="1C9B8CCC" w14:textId="77777777" w:rsidR="006D669B" w:rsidRPr="008954DD" w:rsidRDefault="006D669B" w:rsidP="006D669B">
      <w:pPr>
        <w:pStyle w:val="ab"/>
        <w:numPr>
          <w:ilvl w:val="0"/>
          <w:numId w:val="6"/>
        </w:numPr>
        <w:rPr>
          <w:rFonts w:ascii="Times New Roman" w:eastAsiaTheme="minorEastAsia" w:hAnsi="Times New Roman" w:cstheme="minorBidi"/>
          <w:kern w:val="2"/>
          <w:sz w:val="21"/>
          <w:szCs w:val="22"/>
          <w:lang w:eastAsia="zh-CN"/>
        </w:rPr>
      </w:pPr>
      <w:r w:rsidRPr="008954DD">
        <w:rPr>
          <w:rFonts w:ascii="Times New Roman" w:eastAsiaTheme="minorEastAsia" w:hAnsi="Times New Roman" w:cstheme="minorBidi"/>
          <w:kern w:val="2"/>
          <w:sz w:val="21"/>
          <w:szCs w:val="22"/>
          <w:lang w:eastAsia="zh-CN"/>
        </w:rPr>
        <w:t>TS 23.273 “5G system (5GS) Location Services (LCS)” v16.4.0, 2020-07</w:t>
      </w:r>
    </w:p>
    <w:p w14:paraId="4B54EE13" w14:textId="0AA72A67" w:rsidR="00F27260" w:rsidRPr="008954DD" w:rsidRDefault="00F27260" w:rsidP="001943B6">
      <w:pPr>
        <w:pStyle w:val="ab"/>
        <w:rPr>
          <w:rFonts w:ascii="Times New Roman" w:eastAsiaTheme="minorEastAsia" w:hAnsi="Times New Roman" w:cstheme="minorBidi"/>
          <w:kern w:val="2"/>
          <w:sz w:val="21"/>
          <w:szCs w:val="22"/>
          <w:lang w:eastAsia="zh-CN"/>
        </w:rPr>
      </w:pPr>
    </w:p>
    <w:sectPr w:rsidR="00F27260" w:rsidRPr="008954D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5C35E" w14:textId="77777777" w:rsidR="001F61D1" w:rsidRDefault="001F61D1">
      <w:r>
        <w:separator/>
      </w:r>
    </w:p>
  </w:endnote>
  <w:endnote w:type="continuationSeparator" w:id="0">
    <w:p w14:paraId="47A35BE0" w14:textId="77777777" w:rsidR="001F61D1" w:rsidRDefault="001F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9C02B" w14:textId="25EE8E46" w:rsidR="009423B9" w:rsidRDefault="009423B9" w:rsidP="009423B9">
    <w:pPr>
      <w:pStyle w:val="a3"/>
      <w:tabs>
        <w:tab w:val="center" w:pos="4820"/>
        <w:tab w:val="right" w:pos="9639"/>
      </w:tabs>
      <w:jc w:val="left"/>
    </w:pPr>
    <w:r>
      <w:tab/>
    </w:r>
    <w:r>
      <w:rPr>
        <w:rStyle w:val="a5"/>
        <w:rFonts w:eastAsia="等线"/>
      </w:rPr>
      <w:fldChar w:fldCharType="begin"/>
    </w:r>
    <w:r>
      <w:rPr>
        <w:rStyle w:val="a5"/>
        <w:rFonts w:eastAsia="等线"/>
      </w:rPr>
      <w:instrText xml:space="preserve"> PAGE </w:instrText>
    </w:r>
    <w:r>
      <w:rPr>
        <w:rStyle w:val="a5"/>
        <w:rFonts w:eastAsia="等线"/>
      </w:rPr>
      <w:fldChar w:fldCharType="separate"/>
    </w:r>
    <w:r w:rsidR="003323B6">
      <w:rPr>
        <w:rStyle w:val="a5"/>
        <w:rFonts w:eastAsia="等线"/>
      </w:rPr>
      <w:t>3</w:t>
    </w:r>
    <w:r>
      <w:rPr>
        <w:rStyle w:val="a5"/>
        <w:rFonts w:eastAsia="等线"/>
      </w:rPr>
      <w:fldChar w:fldCharType="end"/>
    </w:r>
    <w:r>
      <w:rPr>
        <w:rStyle w:val="a5"/>
        <w:rFonts w:eastAsia="等线"/>
      </w:rPr>
      <w:t>/</w:t>
    </w:r>
    <w:r>
      <w:rPr>
        <w:rStyle w:val="a5"/>
        <w:rFonts w:eastAsia="等线"/>
      </w:rPr>
      <w:fldChar w:fldCharType="begin"/>
    </w:r>
    <w:r>
      <w:rPr>
        <w:rStyle w:val="a5"/>
        <w:rFonts w:eastAsia="等线"/>
      </w:rPr>
      <w:instrText xml:space="preserve"> NUMPAGES </w:instrText>
    </w:r>
    <w:r>
      <w:rPr>
        <w:rStyle w:val="a5"/>
        <w:rFonts w:eastAsia="等线"/>
      </w:rPr>
      <w:fldChar w:fldCharType="separate"/>
    </w:r>
    <w:r w:rsidR="003323B6">
      <w:rPr>
        <w:rStyle w:val="a5"/>
        <w:rFonts w:eastAsia="等线"/>
      </w:rPr>
      <w:t>3</w:t>
    </w:r>
    <w:r>
      <w:rPr>
        <w:rStyle w:val="a5"/>
        <w:rFonts w:eastAsia="等线"/>
      </w:rPr>
      <w:fldChar w:fldCharType="end"/>
    </w:r>
    <w:r>
      <w:rPr>
        <w:rStyle w:val="a5"/>
        <w:rFonts w:eastAsia="等线"/>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244E9" w14:textId="77777777" w:rsidR="001F61D1" w:rsidRDefault="001F61D1">
      <w:r>
        <w:separator/>
      </w:r>
    </w:p>
  </w:footnote>
  <w:footnote w:type="continuationSeparator" w:id="0">
    <w:p w14:paraId="504A2319" w14:textId="77777777" w:rsidR="001F61D1" w:rsidRDefault="001F6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D9A9A" w14:textId="77777777" w:rsidR="009423B9" w:rsidRDefault="009423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8"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DF3883"/>
    <w:multiLevelType w:val="singleLevel"/>
    <w:tmpl w:val="69DF3883"/>
    <w:lvl w:ilvl="0">
      <w:start w:val="1"/>
      <w:numFmt w:val="decimal"/>
      <w:suff w:val="space"/>
      <w:lvlText w:val="[%1]."/>
      <w:lvlJc w:val="left"/>
    </w:lvl>
  </w:abstractNum>
  <w:abstractNum w:abstractNumId="11"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9"/>
  </w:num>
  <w:num w:numId="3">
    <w:abstractNumId w:val="4"/>
  </w:num>
  <w:num w:numId="4">
    <w:abstractNumId w:val="3"/>
  </w:num>
  <w:num w:numId="5">
    <w:abstractNumId w:val="8"/>
  </w:num>
  <w:num w:numId="6">
    <w:abstractNumId w:val="10"/>
  </w:num>
  <w:num w:numId="7">
    <w:abstractNumId w:val="6"/>
  </w:num>
  <w:num w:numId="8">
    <w:abstractNumId w:val="11"/>
  </w:num>
  <w:num w:numId="9">
    <w:abstractNumId w:val="5"/>
  </w:num>
  <w:num w:numId="10">
    <w:abstractNumId w:val="7"/>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10FB2"/>
    <w:rsid w:val="00030254"/>
    <w:rsid w:val="00030577"/>
    <w:rsid w:val="00034218"/>
    <w:rsid w:val="00041FFC"/>
    <w:rsid w:val="00042034"/>
    <w:rsid w:val="000431F2"/>
    <w:rsid w:val="000558CC"/>
    <w:rsid w:val="0007468B"/>
    <w:rsid w:val="00075ADB"/>
    <w:rsid w:val="00083BEA"/>
    <w:rsid w:val="00086BFE"/>
    <w:rsid w:val="0008709A"/>
    <w:rsid w:val="000A457A"/>
    <w:rsid w:val="000B0EB7"/>
    <w:rsid w:val="000C0F83"/>
    <w:rsid w:val="000C53EE"/>
    <w:rsid w:val="000D433C"/>
    <w:rsid w:val="000D4A46"/>
    <w:rsid w:val="000D6C6E"/>
    <w:rsid w:val="000E0A07"/>
    <w:rsid w:val="000E5259"/>
    <w:rsid w:val="000F580E"/>
    <w:rsid w:val="000F5E45"/>
    <w:rsid w:val="00113186"/>
    <w:rsid w:val="00116AC5"/>
    <w:rsid w:val="00117C9E"/>
    <w:rsid w:val="00125137"/>
    <w:rsid w:val="0012783A"/>
    <w:rsid w:val="00135D46"/>
    <w:rsid w:val="0014003B"/>
    <w:rsid w:val="001411B1"/>
    <w:rsid w:val="001449DF"/>
    <w:rsid w:val="001505DD"/>
    <w:rsid w:val="00152A50"/>
    <w:rsid w:val="00161DB2"/>
    <w:rsid w:val="00162ABE"/>
    <w:rsid w:val="001633E2"/>
    <w:rsid w:val="00167FA7"/>
    <w:rsid w:val="00171159"/>
    <w:rsid w:val="0017352B"/>
    <w:rsid w:val="0018534B"/>
    <w:rsid w:val="00187914"/>
    <w:rsid w:val="001943B6"/>
    <w:rsid w:val="001951FE"/>
    <w:rsid w:val="001A17CF"/>
    <w:rsid w:val="001A750A"/>
    <w:rsid w:val="001C6E68"/>
    <w:rsid w:val="001D411C"/>
    <w:rsid w:val="001D4312"/>
    <w:rsid w:val="001D69D7"/>
    <w:rsid w:val="001E3EE5"/>
    <w:rsid w:val="001F61D1"/>
    <w:rsid w:val="001F7067"/>
    <w:rsid w:val="00201A29"/>
    <w:rsid w:val="002107DB"/>
    <w:rsid w:val="00212483"/>
    <w:rsid w:val="00215005"/>
    <w:rsid w:val="00217075"/>
    <w:rsid w:val="0021763F"/>
    <w:rsid w:val="00225C37"/>
    <w:rsid w:val="0023142B"/>
    <w:rsid w:val="002357CD"/>
    <w:rsid w:val="00237BC9"/>
    <w:rsid w:val="0024032C"/>
    <w:rsid w:val="00241DC3"/>
    <w:rsid w:val="00247893"/>
    <w:rsid w:val="00252075"/>
    <w:rsid w:val="002741F5"/>
    <w:rsid w:val="00277133"/>
    <w:rsid w:val="00292F2F"/>
    <w:rsid w:val="002A1D58"/>
    <w:rsid w:val="002A29E1"/>
    <w:rsid w:val="002A77F3"/>
    <w:rsid w:val="002B7351"/>
    <w:rsid w:val="002C4535"/>
    <w:rsid w:val="002D0E4D"/>
    <w:rsid w:val="002D465C"/>
    <w:rsid w:val="002D4C9B"/>
    <w:rsid w:val="002D4FAF"/>
    <w:rsid w:val="002E6E2C"/>
    <w:rsid w:val="002F01F8"/>
    <w:rsid w:val="002F3FF7"/>
    <w:rsid w:val="00305136"/>
    <w:rsid w:val="00316EBE"/>
    <w:rsid w:val="00324FED"/>
    <w:rsid w:val="00330336"/>
    <w:rsid w:val="003323B6"/>
    <w:rsid w:val="00336888"/>
    <w:rsid w:val="00342924"/>
    <w:rsid w:val="00352866"/>
    <w:rsid w:val="00355138"/>
    <w:rsid w:val="00362BDB"/>
    <w:rsid w:val="00363F65"/>
    <w:rsid w:val="00365D57"/>
    <w:rsid w:val="0037168E"/>
    <w:rsid w:val="003721E1"/>
    <w:rsid w:val="003818CF"/>
    <w:rsid w:val="003949CD"/>
    <w:rsid w:val="003A08AE"/>
    <w:rsid w:val="003A3128"/>
    <w:rsid w:val="003B39B5"/>
    <w:rsid w:val="003D2AD5"/>
    <w:rsid w:val="003D5B99"/>
    <w:rsid w:val="003D62AD"/>
    <w:rsid w:val="003F0927"/>
    <w:rsid w:val="003F3916"/>
    <w:rsid w:val="00400B22"/>
    <w:rsid w:val="00414704"/>
    <w:rsid w:val="00415FA9"/>
    <w:rsid w:val="004161E1"/>
    <w:rsid w:val="00417CB9"/>
    <w:rsid w:val="004202A0"/>
    <w:rsid w:val="004241CD"/>
    <w:rsid w:val="00426589"/>
    <w:rsid w:val="00426BD8"/>
    <w:rsid w:val="0042727F"/>
    <w:rsid w:val="0043181C"/>
    <w:rsid w:val="004320A1"/>
    <w:rsid w:val="00440CA1"/>
    <w:rsid w:val="004451CB"/>
    <w:rsid w:val="00455638"/>
    <w:rsid w:val="004666DF"/>
    <w:rsid w:val="00466D78"/>
    <w:rsid w:val="0047051B"/>
    <w:rsid w:val="0048388D"/>
    <w:rsid w:val="004906D2"/>
    <w:rsid w:val="0049490D"/>
    <w:rsid w:val="00496862"/>
    <w:rsid w:val="00497B8D"/>
    <w:rsid w:val="004A0351"/>
    <w:rsid w:val="004B020F"/>
    <w:rsid w:val="004B0F93"/>
    <w:rsid w:val="004B1DA0"/>
    <w:rsid w:val="004B4DAD"/>
    <w:rsid w:val="004C01FC"/>
    <w:rsid w:val="004C4D47"/>
    <w:rsid w:val="004D1128"/>
    <w:rsid w:val="004D1C9B"/>
    <w:rsid w:val="004D2B85"/>
    <w:rsid w:val="004D4AA1"/>
    <w:rsid w:val="004D7801"/>
    <w:rsid w:val="004D7B8E"/>
    <w:rsid w:val="004E3F4A"/>
    <w:rsid w:val="004E6781"/>
    <w:rsid w:val="004E6D53"/>
    <w:rsid w:val="004F2246"/>
    <w:rsid w:val="004F5561"/>
    <w:rsid w:val="0050062F"/>
    <w:rsid w:val="0050663B"/>
    <w:rsid w:val="00512866"/>
    <w:rsid w:val="005165B4"/>
    <w:rsid w:val="005176CB"/>
    <w:rsid w:val="00546696"/>
    <w:rsid w:val="005469BE"/>
    <w:rsid w:val="005525EC"/>
    <w:rsid w:val="0056340D"/>
    <w:rsid w:val="00570E4A"/>
    <w:rsid w:val="00570E5E"/>
    <w:rsid w:val="005720BB"/>
    <w:rsid w:val="00585532"/>
    <w:rsid w:val="00593C68"/>
    <w:rsid w:val="00595B72"/>
    <w:rsid w:val="00597F71"/>
    <w:rsid w:val="005A43DC"/>
    <w:rsid w:val="005A5356"/>
    <w:rsid w:val="005C095D"/>
    <w:rsid w:val="005C227F"/>
    <w:rsid w:val="005D23D4"/>
    <w:rsid w:val="005D35DC"/>
    <w:rsid w:val="005D3D7C"/>
    <w:rsid w:val="005E3230"/>
    <w:rsid w:val="005E5554"/>
    <w:rsid w:val="005F3105"/>
    <w:rsid w:val="005F6621"/>
    <w:rsid w:val="00600003"/>
    <w:rsid w:val="0060059C"/>
    <w:rsid w:val="00603681"/>
    <w:rsid w:val="00603F3F"/>
    <w:rsid w:val="00604D98"/>
    <w:rsid w:val="00612B68"/>
    <w:rsid w:val="00615525"/>
    <w:rsid w:val="00616FFE"/>
    <w:rsid w:val="00620BC4"/>
    <w:rsid w:val="006339CD"/>
    <w:rsid w:val="006353A4"/>
    <w:rsid w:val="00635423"/>
    <w:rsid w:val="00651024"/>
    <w:rsid w:val="0065502C"/>
    <w:rsid w:val="00655DC4"/>
    <w:rsid w:val="00660906"/>
    <w:rsid w:val="00674BC7"/>
    <w:rsid w:val="0067698D"/>
    <w:rsid w:val="00676ADD"/>
    <w:rsid w:val="006820E4"/>
    <w:rsid w:val="00683D6C"/>
    <w:rsid w:val="006879C4"/>
    <w:rsid w:val="0069154A"/>
    <w:rsid w:val="006A0E1D"/>
    <w:rsid w:val="006A41E3"/>
    <w:rsid w:val="006A42A1"/>
    <w:rsid w:val="006A5B0A"/>
    <w:rsid w:val="006B0184"/>
    <w:rsid w:val="006B41A7"/>
    <w:rsid w:val="006B526F"/>
    <w:rsid w:val="006B65EA"/>
    <w:rsid w:val="006C4495"/>
    <w:rsid w:val="006C6A83"/>
    <w:rsid w:val="006C79AB"/>
    <w:rsid w:val="006C7BD8"/>
    <w:rsid w:val="006D669B"/>
    <w:rsid w:val="006E07BF"/>
    <w:rsid w:val="006F2A69"/>
    <w:rsid w:val="006F7703"/>
    <w:rsid w:val="00700278"/>
    <w:rsid w:val="007039F4"/>
    <w:rsid w:val="00711533"/>
    <w:rsid w:val="0072130F"/>
    <w:rsid w:val="007255EC"/>
    <w:rsid w:val="007327B9"/>
    <w:rsid w:val="00745A1D"/>
    <w:rsid w:val="007463BB"/>
    <w:rsid w:val="007624AE"/>
    <w:rsid w:val="00764B97"/>
    <w:rsid w:val="00765044"/>
    <w:rsid w:val="007662FD"/>
    <w:rsid w:val="00776B05"/>
    <w:rsid w:val="00777FC8"/>
    <w:rsid w:val="00780F1A"/>
    <w:rsid w:val="00781CC3"/>
    <w:rsid w:val="00783DAF"/>
    <w:rsid w:val="00784C6B"/>
    <w:rsid w:val="007A086A"/>
    <w:rsid w:val="007A210D"/>
    <w:rsid w:val="007A6A11"/>
    <w:rsid w:val="007A7C98"/>
    <w:rsid w:val="007B514B"/>
    <w:rsid w:val="007C6A3C"/>
    <w:rsid w:val="007C7B5C"/>
    <w:rsid w:val="007D5BE5"/>
    <w:rsid w:val="007D7900"/>
    <w:rsid w:val="00806C78"/>
    <w:rsid w:val="00813AA2"/>
    <w:rsid w:val="00817C44"/>
    <w:rsid w:val="0082419C"/>
    <w:rsid w:val="00826979"/>
    <w:rsid w:val="0083277E"/>
    <w:rsid w:val="00832AF1"/>
    <w:rsid w:val="008353E2"/>
    <w:rsid w:val="00835C62"/>
    <w:rsid w:val="008445FB"/>
    <w:rsid w:val="00844FED"/>
    <w:rsid w:val="008511F4"/>
    <w:rsid w:val="00857A92"/>
    <w:rsid w:val="00877464"/>
    <w:rsid w:val="0088329B"/>
    <w:rsid w:val="008954DD"/>
    <w:rsid w:val="00895E1D"/>
    <w:rsid w:val="008A2C2E"/>
    <w:rsid w:val="008A6842"/>
    <w:rsid w:val="008B0A35"/>
    <w:rsid w:val="008B0A81"/>
    <w:rsid w:val="008B142D"/>
    <w:rsid w:val="008B4440"/>
    <w:rsid w:val="008B6A01"/>
    <w:rsid w:val="008B79C1"/>
    <w:rsid w:val="008C2EA9"/>
    <w:rsid w:val="008C3E2D"/>
    <w:rsid w:val="008C57F4"/>
    <w:rsid w:val="008C6897"/>
    <w:rsid w:val="008D7557"/>
    <w:rsid w:val="008E0762"/>
    <w:rsid w:val="008E207A"/>
    <w:rsid w:val="008E3D63"/>
    <w:rsid w:val="008E44C5"/>
    <w:rsid w:val="008F3F9E"/>
    <w:rsid w:val="008F7DFC"/>
    <w:rsid w:val="00901ED9"/>
    <w:rsid w:val="009041EE"/>
    <w:rsid w:val="00904257"/>
    <w:rsid w:val="0090626E"/>
    <w:rsid w:val="00912954"/>
    <w:rsid w:val="00917C08"/>
    <w:rsid w:val="009353C1"/>
    <w:rsid w:val="00936618"/>
    <w:rsid w:val="00941305"/>
    <w:rsid w:val="009423B9"/>
    <w:rsid w:val="00946181"/>
    <w:rsid w:val="0095008D"/>
    <w:rsid w:val="00952119"/>
    <w:rsid w:val="009532FE"/>
    <w:rsid w:val="00953CEB"/>
    <w:rsid w:val="00954F74"/>
    <w:rsid w:val="0096313A"/>
    <w:rsid w:val="0096356A"/>
    <w:rsid w:val="00970205"/>
    <w:rsid w:val="00973681"/>
    <w:rsid w:val="00976808"/>
    <w:rsid w:val="009872CB"/>
    <w:rsid w:val="00994EED"/>
    <w:rsid w:val="009A0348"/>
    <w:rsid w:val="009A2943"/>
    <w:rsid w:val="009A34E4"/>
    <w:rsid w:val="009A5BD2"/>
    <w:rsid w:val="009B4117"/>
    <w:rsid w:val="009B414A"/>
    <w:rsid w:val="009B574A"/>
    <w:rsid w:val="009E5CC7"/>
    <w:rsid w:val="00A06A34"/>
    <w:rsid w:val="00A22C2B"/>
    <w:rsid w:val="00A25BB2"/>
    <w:rsid w:val="00A3031A"/>
    <w:rsid w:val="00A34BF8"/>
    <w:rsid w:val="00A40B3C"/>
    <w:rsid w:val="00A41AF0"/>
    <w:rsid w:val="00A4200A"/>
    <w:rsid w:val="00A42F0E"/>
    <w:rsid w:val="00A567B9"/>
    <w:rsid w:val="00A65CFF"/>
    <w:rsid w:val="00A66391"/>
    <w:rsid w:val="00A66EDE"/>
    <w:rsid w:val="00A71EC6"/>
    <w:rsid w:val="00A731A9"/>
    <w:rsid w:val="00A84E73"/>
    <w:rsid w:val="00A87105"/>
    <w:rsid w:val="00A8726B"/>
    <w:rsid w:val="00A90E1C"/>
    <w:rsid w:val="00AA7D18"/>
    <w:rsid w:val="00AB074C"/>
    <w:rsid w:val="00AB7B63"/>
    <w:rsid w:val="00AC5728"/>
    <w:rsid w:val="00AC6AD9"/>
    <w:rsid w:val="00AD259D"/>
    <w:rsid w:val="00AD6005"/>
    <w:rsid w:val="00AE0274"/>
    <w:rsid w:val="00AF5577"/>
    <w:rsid w:val="00B077BB"/>
    <w:rsid w:val="00B11AE5"/>
    <w:rsid w:val="00B20FA3"/>
    <w:rsid w:val="00B24731"/>
    <w:rsid w:val="00B26FF8"/>
    <w:rsid w:val="00B3035E"/>
    <w:rsid w:val="00B33F7C"/>
    <w:rsid w:val="00B412DA"/>
    <w:rsid w:val="00B52A87"/>
    <w:rsid w:val="00B55571"/>
    <w:rsid w:val="00B60930"/>
    <w:rsid w:val="00B61522"/>
    <w:rsid w:val="00B846DA"/>
    <w:rsid w:val="00B87AAC"/>
    <w:rsid w:val="00B9010B"/>
    <w:rsid w:val="00B90B30"/>
    <w:rsid w:val="00B91B84"/>
    <w:rsid w:val="00B92275"/>
    <w:rsid w:val="00BA3A62"/>
    <w:rsid w:val="00BA46F4"/>
    <w:rsid w:val="00BA7840"/>
    <w:rsid w:val="00BB6CF8"/>
    <w:rsid w:val="00BD65DF"/>
    <w:rsid w:val="00C01B35"/>
    <w:rsid w:val="00C036F4"/>
    <w:rsid w:val="00C069CD"/>
    <w:rsid w:val="00C10F0F"/>
    <w:rsid w:val="00C141A4"/>
    <w:rsid w:val="00C17667"/>
    <w:rsid w:val="00C214C4"/>
    <w:rsid w:val="00C23354"/>
    <w:rsid w:val="00C37C46"/>
    <w:rsid w:val="00C45BCB"/>
    <w:rsid w:val="00C52216"/>
    <w:rsid w:val="00C576A4"/>
    <w:rsid w:val="00C62B0E"/>
    <w:rsid w:val="00C64CAC"/>
    <w:rsid w:val="00C65234"/>
    <w:rsid w:val="00C70196"/>
    <w:rsid w:val="00C7062E"/>
    <w:rsid w:val="00C71FA4"/>
    <w:rsid w:val="00C7236F"/>
    <w:rsid w:val="00C73102"/>
    <w:rsid w:val="00C73C2F"/>
    <w:rsid w:val="00C7441C"/>
    <w:rsid w:val="00C753DB"/>
    <w:rsid w:val="00C83156"/>
    <w:rsid w:val="00CA6638"/>
    <w:rsid w:val="00CB2F72"/>
    <w:rsid w:val="00CB3A57"/>
    <w:rsid w:val="00CB48B8"/>
    <w:rsid w:val="00CB759C"/>
    <w:rsid w:val="00CC59AB"/>
    <w:rsid w:val="00CD3F87"/>
    <w:rsid w:val="00CD5263"/>
    <w:rsid w:val="00CD7ADC"/>
    <w:rsid w:val="00CD7D8D"/>
    <w:rsid w:val="00CF061E"/>
    <w:rsid w:val="00CF0849"/>
    <w:rsid w:val="00CF0C4A"/>
    <w:rsid w:val="00D0136F"/>
    <w:rsid w:val="00D01978"/>
    <w:rsid w:val="00D074B6"/>
    <w:rsid w:val="00D14EF6"/>
    <w:rsid w:val="00D150EE"/>
    <w:rsid w:val="00D20523"/>
    <w:rsid w:val="00D208D8"/>
    <w:rsid w:val="00D231D4"/>
    <w:rsid w:val="00D27E1E"/>
    <w:rsid w:val="00D35339"/>
    <w:rsid w:val="00D35F13"/>
    <w:rsid w:val="00D3673A"/>
    <w:rsid w:val="00D4151A"/>
    <w:rsid w:val="00D42DE1"/>
    <w:rsid w:val="00D45BFB"/>
    <w:rsid w:val="00D45C56"/>
    <w:rsid w:val="00D5410F"/>
    <w:rsid w:val="00D60BB0"/>
    <w:rsid w:val="00D61830"/>
    <w:rsid w:val="00D672AE"/>
    <w:rsid w:val="00D749C3"/>
    <w:rsid w:val="00D77A8A"/>
    <w:rsid w:val="00D84ADC"/>
    <w:rsid w:val="00D85136"/>
    <w:rsid w:val="00D90E40"/>
    <w:rsid w:val="00D93543"/>
    <w:rsid w:val="00D96846"/>
    <w:rsid w:val="00DB086D"/>
    <w:rsid w:val="00DB0A73"/>
    <w:rsid w:val="00DB72EC"/>
    <w:rsid w:val="00DC6DCE"/>
    <w:rsid w:val="00DD3308"/>
    <w:rsid w:val="00DD3F96"/>
    <w:rsid w:val="00DE54E1"/>
    <w:rsid w:val="00DF03D2"/>
    <w:rsid w:val="00DF3AC5"/>
    <w:rsid w:val="00DF3E48"/>
    <w:rsid w:val="00DF757D"/>
    <w:rsid w:val="00E03D58"/>
    <w:rsid w:val="00E0473E"/>
    <w:rsid w:val="00E21D6E"/>
    <w:rsid w:val="00E252FA"/>
    <w:rsid w:val="00E25DDB"/>
    <w:rsid w:val="00E273EA"/>
    <w:rsid w:val="00E327B3"/>
    <w:rsid w:val="00E34E9E"/>
    <w:rsid w:val="00E403A0"/>
    <w:rsid w:val="00E52DB7"/>
    <w:rsid w:val="00E7224A"/>
    <w:rsid w:val="00E81D68"/>
    <w:rsid w:val="00E824C8"/>
    <w:rsid w:val="00E83FE4"/>
    <w:rsid w:val="00E91AEB"/>
    <w:rsid w:val="00EA48B8"/>
    <w:rsid w:val="00EA5B44"/>
    <w:rsid w:val="00EB0D81"/>
    <w:rsid w:val="00EB2243"/>
    <w:rsid w:val="00EB7F5F"/>
    <w:rsid w:val="00EC0B67"/>
    <w:rsid w:val="00EC1F76"/>
    <w:rsid w:val="00EC42CE"/>
    <w:rsid w:val="00EC609E"/>
    <w:rsid w:val="00ED7D42"/>
    <w:rsid w:val="00EE14F9"/>
    <w:rsid w:val="00EE464A"/>
    <w:rsid w:val="00EE7CBF"/>
    <w:rsid w:val="00EF1094"/>
    <w:rsid w:val="00F01A29"/>
    <w:rsid w:val="00F069AC"/>
    <w:rsid w:val="00F0716A"/>
    <w:rsid w:val="00F07651"/>
    <w:rsid w:val="00F20DBB"/>
    <w:rsid w:val="00F21608"/>
    <w:rsid w:val="00F2596F"/>
    <w:rsid w:val="00F27260"/>
    <w:rsid w:val="00F27C4B"/>
    <w:rsid w:val="00F32D6F"/>
    <w:rsid w:val="00F350F3"/>
    <w:rsid w:val="00F55A66"/>
    <w:rsid w:val="00F579DF"/>
    <w:rsid w:val="00F608E7"/>
    <w:rsid w:val="00F661E9"/>
    <w:rsid w:val="00F66F0A"/>
    <w:rsid w:val="00F73CFC"/>
    <w:rsid w:val="00F76A8D"/>
    <w:rsid w:val="00F83534"/>
    <w:rsid w:val="00F95635"/>
    <w:rsid w:val="00FA474E"/>
    <w:rsid w:val="00FA59D6"/>
    <w:rsid w:val="00FC27C8"/>
    <w:rsid w:val="00FC3CF0"/>
    <w:rsid w:val="00FC5225"/>
    <w:rsid w:val="00FC72C4"/>
    <w:rsid w:val="00FD4275"/>
    <w:rsid w:val="00FD4605"/>
    <w:rsid w:val="00FE3E59"/>
    <w:rsid w:val="00FE4A1E"/>
    <w:rsid w:val="00FE4BFB"/>
    <w:rsid w:val="00FE71D0"/>
    <w:rsid w:val="00FF5E3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2CC0C25B-2183-4AD0-AE5D-DAAEC55AC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Char"/>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Char"/>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603681"/>
    <w:pPr>
      <w:numPr>
        <w:ilvl w:val="3"/>
      </w:numPr>
      <w:outlineLvl w:val="3"/>
    </w:pPr>
    <w:rPr>
      <w:sz w:val="24"/>
      <w:szCs w:val="24"/>
    </w:rPr>
  </w:style>
  <w:style w:type="paragraph" w:styleId="5">
    <w:name w:val="heading 5"/>
    <w:basedOn w:val="4"/>
    <w:next w:val="a"/>
    <w:link w:val="5Char"/>
    <w:qFormat/>
    <w:rsid w:val="00603681"/>
    <w:pPr>
      <w:numPr>
        <w:ilvl w:val="4"/>
      </w:numPr>
      <w:outlineLvl w:val="4"/>
    </w:pPr>
    <w:rPr>
      <w:sz w:val="22"/>
      <w:szCs w:val="22"/>
    </w:rPr>
  </w:style>
  <w:style w:type="paragraph" w:styleId="6">
    <w:name w:val="heading 6"/>
    <w:basedOn w:val="a"/>
    <w:next w:val="a"/>
    <w:link w:val="6Char"/>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Char"/>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Char"/>
    <w:qFormat/>
    <w:rsid w:val="00603681"/>
    <w:pPr>
      <w:numPr>
        <w:ilvl w:val="7"/>
      </w:numPr>
      <w:outlineLvl w:val="7"/>
    </w:pPr>
  </w:style>
  <w:style w:type="paragraph" w:styleId="9">
    <w:name w:val="heading 9"/>
    <w:basedOn w:val="8"/>
    <w:next w:val="a"/>
    <w:link w:val="9Char"/>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basedOn w:val="a0"/>
    <w:link w:val="1"/>
    <w:uiPriority w:val="9"/>
    <w:rsid w:val="00603681"/>
    <w:rPr>
      <w:rFonts w:ascii="Arial" w:eastAsia="Times New Roman" w:hAnsi="Arial" w:cs="Arial"/>
      <w:kern w:val="0"/>
      <w:sz w:val="36"/>
      <w:szCs w:val="36"/>
      <w:lang w:val="en-GB"/>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basedOn w:val="a0"/>
    <w:link w:val="2"/>
    <w:rsid w:val="00603681"/>
    <w:rPr>
      <w:rFonts w:ascii="Arial" w:eastAsia="Times New Roman" w:hAnsi="Arial" w:cs="Arial"/>
      <w:kern w:val="0"/>
      <w:sz w:val="32"/>
      <w:szCs w:val="32"/>
      <w:lang w:val="en-GB"/>
    </w:rPr>
  </w:style>
  <w:style w:type="character" w:customStyle="1" w:styleId="3Char">
    <w:name w:val="标题 3 Char"/>
    <w:aliases w:val="Heading 3 3GPP Char,Underrubrik2 Char,H3 Char,h3 Char,Memo Heading 3 Char,no break Char,hello Char,0H Char,0h Char,3h Char,3H Char,l3 Char,list 3 Char,Head 3 Char,1.1.1 Char,3rd level Char,Major Section Sub Section Char,PA Minor Section Char"/>
    <w:basedOn w:val="a0"/>
    <w:link w:val="3"/>
    <w:rsid w:val="00603681"/>
    <w:rPr>
      <w:rFonts w:ascii="Arial" w:eastAsia="Times New Roman"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03681"/>
    <w:rPr>
      <w:rFonts w:ascii="Arial" w:eastAsia="Times New Roman" w:hAnsi="Arial" w:cs="Arial"/>
      <w:kern w:val="0"/>
      <w:sz w:val="24"/>
      <w:szCs w:val="24"/>
      <w:lang w:val="en-GB"/>
    </w:rPr>
  </w:style>
  <w:style w:type="character" w:customStyle="1" w:styleId="5Char">
    <w:name w:val="标题 5 Char"/>
    <w:basedOn w:val="a0"/>
    <w:link w:val="5"/>
    <w:rsid w:val="00603681"/>
    <w:rPr>
      <w:rFonts w:ascii="Arial" w:eastAsia="Times New Roman" w:hAnsi="Arial" w:cs="Arial"/>
      <w:kern w:val="0"/>
      <w:sz w:val="22"/>
      <w:lang w:val="en-GB"/>
    </w:rPr>
  </w:style>
  <w:style w:type="character" w:customStyle="1" w:styleId="6Char">
    <w:name w:val="标题 6 Char"/>
    <w:basedOn w:val="a0"/>
    <w:link w:val="6"/>
    <w:rsid w:val="00603681"/>
    <w:rPr>
      <w:rFonts w:ascii="Arial" w:eastAsia="Times New Roman" w:hAnsi="Arial" w:cs="Arial"/>
      <w:kern w:val="0"/>
      <w:sz w:val="20"/>
      <w:szCs w:val="20"/>
      <w:lang w:val="en-GB"/>
    </w:rPr>
  </w:style>
  <w:style w:type="character" w:customStyle="1" w:styleId="7Char">
    <w:name w:val="标题 7 Char"/>
    <w:basedOn w:val="a0"/>
    <w:link w:val="7"/>
    <w:rsid w:val="00603681"/>
    <w:rPr>
      <w:rFonts w:ascii="Arial" w:eastAsia="Times New Roman" w:hAnsi="Arial" w:cs="Arial"/>
      <w:kern w:val="0"/>
      <w:sz w:val="20"/>
      <w:szCs w:val="20"/>
      <w:lang w:val="en-GB"/>
    </w:rPr>
  </w:style>
  <w:style w:type="character" w:customStyle="1" w:styleId="8Char">
    <w:name w:val="标题 8 Char"/>
    <w:basedOn w:val="a0"/>
    <w:link w:val="8"/>
    <w:rsid w:val="00603681"/>
    <w:rPr>
      <w:rFonts w:ascii="Arial" w:eastAsia="Times New Roman" w:hAnsi="Arial" w:cs="Arial"/>
      <w:kern w:val="0"/>
      <w:sz w:val="20"/>
      <w:szCs w:val="20"/>
      <w:lang w:val="en-GB"/>
    </w:rPr>
  </w:style>
  <w:style w:type="character" w:customStyle="1" w:styleId="9Char">
    <w:name w:val="标题 9 Char"/>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Char"/>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Char">
    <w:name w:val="页脚 Char"/>
    <w:basedOn w:val="a0"/>
    <w:link w:val="a3"/>
    <w:rsid w:val="00603681"/>
    <w:rPr>
      <w:rFonts w:ascii="Arial" w:eastAsia="Times New Roman" w:hAnsi="Arial" w:cs="Arial"/>
      <w:b/>
      <w:bCs/>
      <w:i/>
      <w:iCs/>
      <w:noProof/>
      <w:kern w:val="0"/>
      <w:sz w:val="18"/>
      <w:szCs w:val="18"/>
    </w:rPr>
  </w:style>
  <w:style w:type="character" w:styleId="a5">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0"/>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Char1"/>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uiPriority w:val="99"/>
    <w:rsid w:val="00603681"/>
    <w:rPr>
      <w:sz w:val="18"/>
      <w:szCs w:val="18"/>
    </w:rPr>
  </w:style>
  <w:style w:type="character" w:customStyle="1" w:styleId="Char0">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6"/>
    <w:uiPriority w:val="34"/>
    <w:qFormat/>
    <w:rsid w:val="00AC5728"/>
    <w:rPr>
      <w:rFonts w:ascii="Arial" w:eastAsia="Times New Roman" w:hAnsi="Arial" w:cs="Times New Roman"/>
      <w:kern w:val="0"/>
      <w:sz w:val="20"/>
      <w:szCs w:val="20"/>
      <w:lang w:val="en-GB"/>
    </w:rPr>
  </w:style>
  <w:style w:type="character" w:styleId="a7">
    <w:name w:val="annotation reference"/>
    <w:basedOn w:val="a0"/>
    <w:semiHidden/>
    <w:unhideWhenUsed/>
    <w:rsid w:val="004666DF"/>
    <w:rPr>
      <w:sz w:val="21"/>
      <w:szCs w:val="21"/>
    </w:rPr>
  </w:style>
  <w:style w:type="paragraph" w:styleId="a8">
    <w:name w:val="annotation text"/>
    <w:basedOn w:val="a"/>
    <w:link w:val="Char2"/>
    <w:uiPriority w:val="99"/>
    <w:semiHidden/>
    <w:unhideWhenUsed/>
    <w:rsid w:val="004666DF"/>
    <w:pPr>
      <w:jc w:val="left"/>
    </w:pPr>
  </w:style>
  <w:style w:type="character" w:customStyle="1" w:styleId="Char2">
    <w:name w:val="批注文字 Char"/>
    <w:basedOn w:val="a0"/>
    <w:link w:val="a8"/>
    <w:uiPriority w:val="99"/>
    <w:semiHidden/>
    <w:rsid w:val="004666DF"/>
  </w:style>
  <w:style w:type="paragraph" w:styleId="a9">
    <w:name w:val="annotation subject"/>
    <w:basedOn w:val="a8"/>
    <w:next w:val="a8"/>
    <w:link w:val="Char3"/>
    <w:uiPriority w:val="99"/>
    <w:semiHidden/>
    <w:unhideWhenUsed/>
    <w:rsid w:val="004666DF"/>
    <w:rPr>
      <w:b/>
      <w:bCs/>
    </w:rPr>
  </w:style>
  <w:style w:type="character" w:customStyle="1" w:styleId="Char3">
    <w:name w:val="批注主题 Char"/>
    <w:basedOn w:val="Char2"/>
    <w:link w:val="a9"/>
    <w:uiPriority w:val="99"/>
    <w:semiHidden/>
    <w:rsid w:val="004666DF"/>
    <w:rPr>
      <w:b/>
      <w:bCs/>
    </w:rPr>
  </w:style>
  <w:style w:type="paragraph" w:styleId="aa">
    <w:name w:val="Balloon Text"/>
    <w:basedOn w:val="a"/>
    <w:link w:val="Char4"/>
    <w:uiPriority w:val="99"/>
    <w:semiHidden/>
    <w:unhideWhenUsed/>
    <w:rsid w:val="004666DF"/>
    <w:rPr>
      <w:sz w:val="18"/>
      <w:szCs w:val="18"/>
    </w:rPr>
  </w:style>
  <w:style w:type="character" w:customStyle="1" w:styleId="Char4">
    <w:name w:val="批注框文本 Char"/>
    <w:basedOn w:val="a0"/>
    <w:link w:val="aa"/>
    <w:uiPriority w:val="99"/>
    <w:semiHidden/>
    <w:rsid w:val="004666DF"/>
    <w:rPr>
      <w:sz w:val="18"/>
      <w:szCs w:val="18"/>
    </w:rPr>
  </w:style>
  <w:style w:type="paragraph" w:styleId="ab">
    <w:name w:val="Body Text"/>
    <w:basedOn w:val="a"/>
    <w:link w:val="Char5"/>
    <w:qFormat/>
    <w:rsid w:val="004B4DAD"/>
    <w:pPr>
      <w:widowControl/>
      <w:spacing w:after="120"/>
    </w:pPr>
    <w:rPr>
      <w:rFonts w:ascii="CG Times (WN)" w:eastAsia="MS Mincho" w:hAnsi="CG Times (WN)" w:cs="Times New Roman"/>
      <w:kern w:val="0"/>
      <w:sz w:val="20"/>
      <w:szCs w:val="24"/>
      <w:lang w:eastAsia="en-US"/>
    </w:rPr>
  </w:style>
  <w:style w:type="character" w:customStyle="1" w:styleId="Char5">
    <w:name w:val="正文文本 Char"/>
    <w:basedOn w:val="a0"/>
    <w:link w:val="ab"/>
    <w:qFormat/>
    <w:rsid w:val="004B4DAD"/>
    <w:rPr>
      <w:rFonts w:ascii="CG Times (WN)" w:eastAsia="MS Mincho" w:hAnsi="CG Times (WN)" w:cs="Times New Roman"/>
      <w:kern w:val="0"/>
      <w:sz w:val="20"/>
      <w:szCs w:val="24"/>
      <w:lang w:eastAsia="en-US"/>
    </w:rPr>
  </w:style>
  <w:style w:type="character" w:styleId="ac">
    <w:name w:val="Hyperlink"/>
    <w:uiPriority w:val="99"/>
    <w:rsid w:val="00953CEB"/>
    <w:rPr>
      <w:color w:val="0000FF"/>
      <w:u w:val="single"/>
      <w:lang w:val="en-GB"/>
    </w:rPr>
  </w:style>
  <w:style w:type="paragraph" w:customStyle="1" w:styleId="B1">
    <w:name w:val="B1"/>
    <w:basedOn w:val="ad"/>
    <w:link w:val="B1Char1"/>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0"/>
    <w:link w:val="B2Char"/>
    <w:rsid w:val="00953CEB"/>
  </w:style>
  <w:style w:type="paragraph" w:customStyle="1" w:styleId="B3">
    <w:name w:val="B3"/>
    <w:basedOn w:val="30"/>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e">
    <w:name w:val="Table 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d">
    <w:name w:val="List"/>
    <w:basedOn w:val="a"/>
    <w:uiPriority w:val="99"/>
    <w:semiHidden/>
    <w:unhideWhenUsed/>
    <w:rsid w:val="00953CEB"/>
    <w:pPr>
      <w:ind w:left="200" w:hangingChars="200" w:hanging="200"/>
      <w:contextualSpacing/>
    </w:pPr>
  </w:style>
  <w:style w:type="paragraph" w:styleId="20">
    <w:name w:val="List 2"/>
    <w:basedOn w:val="a"/>
    <w:uiPriority w:val="99"/>
    <w:semiHidden/>
    <w:unhideWhenUsed/>
    <w:rsid w:val="00953CEB"/>
    <w:pPr>
      <w:ind w:leftChars="200" w:left="100" w:hangingChars="200" w:hanging="200"/>
      <w:contextualSpacing/>
    </w:pPr>
  </w:style>
  <w:style w:type="paragraph" w:styleId="30">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rsid w:val="001411B1"/>
    <w:rPr>
      <w:rFonts w:ascii="Arial" w:eastAsia="MS Mincho" w:hAnsi="Arial" w:cs="Times New Roman"/>
      <w:b/>
      <w:kern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643</TotalTime>
  <Pages>3</Pages>
  <Words>1541</Words>
  <Characters>8789</Characters>
  <Application>Microsoft Office Word</Application>
  <DocSecurity>0</DocSecurity>
  <Lines>73</Lines>
  <Paragraphs>20</Paragraphs>
  <ScaleCrop>false</ScaleCrop>
  <Company>sprd</Company>
  <LinksUpToDate>false</LinksUpToDate>
  <CharactersWithSpaces>10310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cp:lastModifiedBy>
  <cp:revision>29</cp:revision>
  <dcterms:created xsi:type="dcterms:W3CDTF">2020-10-20T01:55:00Z</dcterms:created>
  <dcterms:modified xsi:type="dcterms:W3CDTF">2020-10-22T08:33:00Z</dcterms:modified>
</cp:coreProperties>
</file>